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33" w:rsidRPr="004C45AD" w:rsidRDefault="00B27333" w:rsidP="004C45AD">
      <w:pPr>
        <w:spacing w:line="640" w:lineRule="exact"/>
        <w:ind w:firstLine="632"/>
        <w:jc w:val="center"/>
        <w:rPr>
          <w:rFonts w:eastAsia="仿宋" w:hint="eastAsia"/>
          <w:color w:val="000000"/>
          <w:szCs w:val="32"/>
        </w:rPr>
      </w:pPr>
    </w:p>
    <w:p w:rsidR="00B27333" w:rsidRPr="004C45AD" w:rsidRDefault="00B27333" w:rsidP="004C45AD">
      <w:pPr>
        <w:spacing w:line="640" w:lineRule="exact"/>
        <w:ind w:firstLine="632"/>
        <w:jc w:val="center"/>
        <w:rPr>
          <w:rFonts w:eastAsia="仿宋"/>
          <w:color w:val="000000"/>
          <w:szCs w:val="32"/>
        </w:rPr>
      </w:pPr>
    </w:p>
    <w:p w:rsidR="00B27333" w:rsidRPr="004C45AD" w:rsidRDefault="00B27333" w:rsidP="004C45AD">
      <w:pPr>
        <w:spacing w:line="640" w:lineRule="exact"/>
        <w:ind w:firstLine="632"/>
        <w:jc w:val="center"/>
        <w:rPr>
          <w:rFonts w:eastAsia="仿宋"/>
          <w:color w:val="000000"/>
          <w:szCs w:val="32"/>
        </w:rPr>
      </w:pPr>
    </w:p>
    <w:p w:rsidR="00B27333" w:rsidRPr="004C45AD" w:rsidRDefault="00B27333" w:rsidP="004C45AD">
      <w:pPr>
        <w:tabs>
          <w:tab w:val="left" w:pos="6435"/>
        </w:tabs>
        <w:spacing w:line="640" w:lineRule="exact"/>
        <w:ind w:firstLine="632"/>
        <w:jc w:val="left"/>
        <w:rPr>
          <w:rFonts w:eastAsia="仿宋"/>
          <w:color w:val="000000"/>
          <w:szCs w:val="32"/>
        </w:rPr>
      </w:pPr>
      <w:r w:rsidRPr="004C45AD">
        <w:rPr>
          <w:rFonts w:eastAsia="仿宋" w:hint="eastAsia"/>
          <w:color w:val="000000"/>
          <w:szCs w:val="32"/>
        </w:rPr>
        <w:tab/>
      </w:r>
    </w:p>
    <w:p w:rsidR="00B27333" w:rsidRPr="004C45AD" w:rsidRDefault="00B27333" w:rsidP="004C45AD">
      <w:pPr>
        <w:tabs>
          <w:tab w:val="left" w:pos="5595"/>
        </w:tabs>
        <w:spacing w:line="640" w:lineRule="exact"/>
        <w:ind w:firstLine="632"/>
        <w:jc w:val="left"/>
        <w:rPr>
          <w:rFonts w:eastAsia="仿宋"/>
          <w:color w:val="000000"/>
          <w:szCs w:val="32"/>
        </w:rPr>
      </w:pPr>
      <w:r w:rsidRPr="004C45AD">
        <w:rPr>
          <w:rFonts w:eastAsia="仿宋" w:hint="eastAsia"/>
          <w:color w:val="000000"/>
          <w:szCs w:val="32"/>
        </w:rPr>
        <w:tab/>
      </w:r>
    </w:p>
    <w:p w:rsidR="00B27333" w:rsidRPr="004C45AD" w:rsidRDefault="00B27333" w:rsidP="004C45AD">
      <w:pPr>
        <w:spacing w:line="640" w:lineRule="exact"/>
        <w:ind w:firstLine="632"/>
        <w:jc w:val="center"/>
        <w:rPr>
          <w:rFonts w:eastAsia="仿宋"/>
          <w:color w:val="000000"/>
          <w:szCs w:val="32"/>
        </w:rPr>
      </w:pPr>
    </w:p>
    <w:p w:rsidR="00B27333" w:rsidRPr="004C45AD" w:rsidRDefault="00B27333" w:rsidP="004C45AD">
      <w:pPr>
        <w:spacing w:line="640" w:lineRule="exact"/>
        <w:ind w:firstLine="632"/>
        <w:jc w:val="center"/>
        <w:rPr>
          <w:rFonts w:eastAsia="仿宋"/>
          <w:color w:val="000000"/>
          <w:szCs w:val="32"/>
        </w:rPr>
      </w:pPr>
    </w:p>
    <w:p w:rsidR="006A6AD8" w:rsidRPr="004C45AD" w:rsidRDefault="006A6AD8" w:rsidP="00B102D2">
      <w:pPr>
        <w:shd w:val="clear" w:color="auto" w:fill="FFFFFF"/>
        <w:spacing w:line="560" w:lineRule="exact"/>
        <w:ind w:firstLineChars="0" w:firstLine="0"/>
        <w:jc w:val="center"/>
        <w:rPr>
          <w:rFonts w:ascii="楷体_GB2312" w:eastAsia="楷体_GB2312"/>
          <w:color w:val="000000"/>
          <w:szCs w:val="32"/>
          <w:shd w:val="clear" w:color="auto" w:fill="FFFFFF"/>
        </w:rPr>
      </w:pPr>
      <w:r w:rsidRPr="004C45AD">
        <w:rPr>
          <w:rFonts w:hint="eastAsia"/>
          <w:color w:val="000000"/>
          <w:szCs w:val="32"/>
          <w:shd w:val="clear" w:color="auto" w:fill="FFFFFF"/>
        </w:rPr>
        <w:t>鄂管文〔20</w:t>
      </w:r>
      <w:r w:rsidR="00676621" w:rsidRPr="004C45AD">
        <w:rPr>
          <w:rFonts w:hint="eastAsia"/>
          <w:color w:val="000000"/>
          <w:szCs w:val="32"/>
          <w:shd w:val="clear" w:color="auto" w:fill="FFFFFF"/>
        </w:rPr>
        <w:t>20</w:t>
      </w:r>
      <w:r w:rsidRPr="004C45AD">
        <w:rPr>
          <w:rFonts w:hint="eastAsia"/>
          <w:color w:val="000000"/>
          <w:szCs w:val="32"/>
          <w:shd w:val="clear" w:color="auto" w:fill="FFFFFF"/>
        </w:rPr>
        <w:t>〕</w:t>
      </w:r>
      <w:r w:rsidR="00BA10C1">
        <w:rPr>
          <w:rFonts w:hint="eastAsia"/>
          <w:color w:val="000000"/>
          <w:szCs w:val="32"/>
          <w:shd w:val="clear" w:color="auto" w:fill="FFFFFF"/>
        </w:rPr>
        <w:t>64</w:t>
      </w:r>
      <w:r w:rsidRPr="004C45AD">
        <w:rPr>
          <w:rFonts w:hint="eastAsia"/>
          <w:color w:val="000000"/>
          <w:szCs w:val="32"/>
          <w:shd w:val="clear" w:color="auto" w:fill="FFFFFF"/>
        </w:rPr>
        <w:t>号</w:t>
      </w:r>
    </w:p>
    <w:p w:rsidR="00BA10C1" w:rsidRPr="004C45AD" w:rsidRDefault="00BA10C1" w:rsidP="00BA10C1">
      <w:pPr>
        <w:ind w:firstLine="712"/>
        <w:rPr>
          <w:rFonts w:ascii="宋体" w:hAnsi="宋体"/>
          <w:sz w:val="36"/>
          <w:szCs w:val="36"/>
        </w:rPr>
      </w:pPr>
    </w:p>
    <w:p w:rsidR="00BA10C1" w:rsidRPr="004C45AD" w:rsidRDefault="00BA10C1" w:rsidP="00BA10C1">
      <w:pPr>
        <w:ind w:firstLine="712"/>
        <w:rPr>
          <w:rFonts w:ascii="宋体" w:hAnsi="宋体"/>
          <w:sz w:val="36"/>
          <w:szCs w:val="36"/>
        </w:rPr>
      </w:pPr>
    </w:p>
    <w:p w:rsidR="00BA10C1" w:rsidRDefault="00BA10C1" w:rsidP="00BA10C1">
      <w:pPr>
        <w:spacing w:line="600" w:lineRule="exact"/>
        <w:ind w:firstLineChars="0" w:firstLine="0"/>
        <w:jc w:val="center"/>
        <w:rPr>
          <w:rFonts w:ascii="方正小标宋简体" w:eastAsia="方正小标宋简体" w:hAnsi="仿宋"/>
          <w:sz w:val="44"/>
          <w:szCs w:val="44"/>
        </w:rPr>
      </w:pPr>
      <w:r w:rsidRPr="004C45AD">
        <w:rPr>
          <w:rFonts w:ascii="方正小标宋简体" w:eastAsia="方正小标宋简体" w:hAnsi="仿宋" w:hint="eastAsia"/>
          <w:sz w:val="44"/>
          <w:szCs w:val="44"/>
        </w:rPr>
        <w:t>省机关事务局关于</w:t>
      </w:r>
      <w:r>
        <w:rPr>
          <w:rFonts w:ascii="方正小标宋简体" w:eastAsia="方正小标宋简体" w:hAnsi="仿宋" w:hint="eastAsia"/>
          <w:sz w:val="44"/>
          <w:szCs w:val="44"/>
        </w:rPr>
        <w:t>印发</w:t>
      </w:r>
    </w:p>
    <w:p w:rsidR="00BA10C1" w:rsidRDefault="00BA10C1" w:rsidP="00BA10C1">
      <w:pPr>
        <w:spacing w:line="600" w:lineRule="exact"/>
        <w:ind w:firstLineChars="0" w:firstLine="0"/>
        <w:jc w:val="center"/>
        <w:rPr>
          <w:rFonts w:ascii="方正小标宋简体" w:eastAsia="方正小标宋简体" w:hAnsi="仿宋"/>
          <w:sz w:val="44"/>
          <w:szCs w:val="44"/>
        </w:rPr>
      </w:pPr>
      <w:proofErr w:type="gramStart"/>
      <w:r w:rsidRPr="004C45AD">
        <w:rPr>
          <w:rFonts w:ascii="方正小标宋简体" w:eastAsia="方正小标宋简体" w:hAnsi="仿宋" w:hint="eastAsia"/>
          <w:sz w:val="44"/>
          <w:szCs w:val="44"/>
        </w:rPr>
        <w:t>《</w:t>
      </w:r>
      <w:proofErr w:type="gramEnd"/>
      <w:r w:rsidRPr="004C45AD">
        <w:rPr>
          <w:rFonts w:ascii="方正小标宋简体" w:eastAsia="方正小标宋简体" w:hAnsi="仿宋" w:hint="eastAsia"/>
          <w:sz w:val="44"/>
          <w:szCs w:val="44"/>
        </w:rPr>
        <w:t>湖北省省直机关办公用房维修管理细则</w:t>
      </w:r>
    </w:p>
    <w:p w:rsidR="00BA10C1" w:rsidRPr="004C45AD" w:rsidRDefault="00BA10C1" w:rsidP="00BA10C1">
      <w:pPr>
        <w:spacing w:line="600" w:lineRule="exact"/>
        <w:ind w:firstLineChars="0" w:firstLine="0"/>
        <w:jc w:val="center"/>
        <w:rPr>
          <w:rFonts w:ascii="方正小标宋简体" w:eastAsia="方正小标宋简体" w:hAnsi="仿宋"/>
          <w:sz w:val="44"/>
          <w:szCs w:val="44"/>
        </w:rPr>
      </w:pPr>
      <w:r w:rsidRPr="004C45AD">
        <w:rPr>
          <w:rFonts w:ascii="方正小标宋简体" w:eastAsia="方正小标宋简体" w:hAnsi="仿宋" w:hint="eastAsia"/>
          <w:sz w:val="44"/>
          <w:szCs w:val="44"/>
        </w:rPr>
        <w:t>（试行）</w:t>
      </w:r>
      <w:proofErr w:type="gramStart"/>
      <w:r w:rsidRPr="004C45AD">
        <w:rPr>
          <w:rFonts w:ascii="方正小标宋简体" w:eastAsia="方正小标宋简体" w:hAnsi="仿宋" w:hint="eastAsia"/>
          <w:sz w:val="44"/>
          <w:szCs w:val="44"/>
        </w:rPr>
        <w:t>》</w:t>
      </w:r>
      <w:proofErr w:type="gramEnd"/>
      <w:r w:rsidRPr="004C45AD">
        <w:rPr>
          <w:rFonts w:ascii="方正小标宋简体" w:eastAsia="方正小标宋简体" w:hAnsi="仿宋" w:hint="eastAsia"/>
          <w:sz w:val="44"/>
          <w:szCs w:val="44"/>
        </w:rPr>
        <w:t>的</w:t>
      </w:r>
      <w:r>
        <w:rPr>
          <w:rFonts w:ascii="方正小标宋简体" w:eastAsia="方正小标宋简体" w:hAnsi="仿宋" w:hint="eastAsia"/>
          <w:sz w:val="44"/>
          <w:szCs w:val="44"/>
        </w:rPr>
        <w:t>通知</w:t>
      </w:r>
    </w:p>
    <w:p w:rsidR="00BA10C1" w:rsidRPr="004C45AD" w:rsidRDefault="00BA10C1" w:rsidP="00BA10C1">
      <w:pPr>
        <w:spacing w:line="500" w:lineRule="exact"/>
        <w:ind w:firstLine="632"/>
        <w:rPr>
          <w:rFonts w:ascii="仿宋" w:eastAsia="仿宋" w:hAnsi="仿宋" w:cstheme="minorBidi"/>
        </w:rPr>
      </w:pPr>
    </w:p>
    <w:p w:rsidR="00BA10C1" w:rsidRPr="004C45AD" w:rsidRDefault="00BA10C1" w:rsidP="00BA10C1">
      <w:pPr>
        <w:pStyle w:val="a8"/>
        <w:spacing w:line="540" w:lineRule="exact"/>
        <w:ind w:leftChars="-1" w:left="-3" w:firstLineChars="0" w:firstLine="0"/>
        <w:rPr>
          <w:rFonts w:ascii="仿宋_GB2312" w:eastAsia="仿宋_GB2312" w:hAnsiTheme="minorEastAsia"/>
          <w:szCs w:val="32"/>
        </w:rPr>
      </w:pPr>
      <w:r w:rsidRPr="004C45AD">
        <w:rPr>
          <w:rFonts w:ascii="仿宋_GB2312" w:eastAsia="仿宋_GB2312" w:hAnsiTheme="minorEastAsia" w:hint="eastAsia"/>
          <w:szCs w:val="32"/>
        </w:rPr>
        <w:t>省</w:t>
      </w:r>
      <w:r>
        <w:rPr>
          <w:rFonts w:ascii="仿宋_GB2312" w:eastAsia="仿宋_GB2312" w:hAnsiTheme="minorEastAsia" w:hint="eastAsia"/>
          <w:szCs w:val="32"/>
        </w:rPr>
        <w:t>直各单位</w:t>
      </w:r>
      <w:r w:rsidRPr="004C45AD">
        <w:rPr>
          <w:rFonts w:ascii="仿宋_GB2312" w:eastAsia="仿宋_GB2312" w:hAnsiTheme="minorEastAsia" w:hint="eastAsia"/>
          <w:szCs w:val="32"/>
        </w:rPr>
        <w:t>：</w:t>
      </w:r>
    </w:p>
    <w:p w:rsidR="00BA10C1" w:rsidRDefault="00BA10C1" w:rsidP="00BA10C1">
      <w:pPr>
        <w:pStyle w:val="a8"/>
        <w:spacing w:line="540" w:lineRule="exact"/>
        <w:ind w:firstLineChars="0" w:firstLine="709"/>
        <w:rPr>
          <w:rFonts w:ascii="仿宋_GB2312" w:eastAsia="仿宋_GB2312"/>
          <w:szCs w:val="32"/>
        </w:rPr>
      </w:pPr>
      <w:r w:rsidRPr="004C45AD">
        <w:rPr>
          <w:rFonts w:ascii="仿宋_GB2312" w:eastAsia="仿宋_GB2312" w:hAnsi="仿宋" w:hint="eastAsia"/>
          <w:szCs w:val="32"/>
        </w:rPr>
        <w:t>根据《湖北省党政机关办公用房管理办法》,为进一步规范省直机关办公用房维修管理工作，</w:t>
      </w:r>
      <w:r w:rsidRPr="004C45AD">
        <w:rPr>
          <w:rFonts w:ascii="仿宋_GB2312" w:eastAsia="仿宋_GB2312" w:hint="eastAsia"/>
          <w:szCs w:val="32"/>
        </w:rPr>
        <w:t>我局</w:t>
      </w:r>
      <w:r>
        <w:rPr>
          <w:rFonts w:ascii="仿宋_GB2312" w:eastAsia="仿宋_GB2312" w:hint="eastAsia"/>
          <w:szCs w:val="32"/>
        </w:rPr>
        <w:t>制定</w:t>
      </w:r>
      <w:r w:rsidRPr="004C45AD">
        <w:rPr>
          <w:rFonts w:ascii="仿宋_GB2312" w:eastAsia="仿宋_GB2312" w:hint="eastAsia"/>
          <w:szCs w:val="32"/>
        </w:rPr>
        <w:t>了《湖北省省直机关办公用房维修管理细则（试行）》</w:t>
      </w:r>
      <w:r>
        <w:rPr>
          <w:rFonts w:ascii="仿宋_GB2312" w:eastAsia="仿宋_GB2312" w:hint="eastAsia"/>
          <w:szCs w:val="32"/>
        </w:rPr>
        <w:t>，</w:t>
      </w:r>
      <w:r w:rsidRPr="000A7F42">
        <w:rPr>
          <w:rFonts w:ascii="仿宋_GB2312" w:eastAsia="仿宋_GB2312" w:hint="eastAsia"/>
          <w:szCs w:val="32"/>
        </w:rPr>
        <w:t>经省人民政府同意，现印发</w:t>
      </w:r>
      <w:r w:rsidR="007E3C88">
        <w:rPr>
          <w:rFonts w:ascii="仿宋_GB2312" w:eastAsia="仿宋_GB2312" w:hint="eastAsia"/>
          <w:szCs w:val="32"/>
        </w:rPr>
        <w:t>给</w:t>
      </w:r>
      <w:r w:rsidRPr="000A7F42">
        <w:rPr>
          <w:rFonts w:ascii="仿宋_GB2312" w:eastAsia="仿宋_GB2312" w:hint="eastAsia"/>
          <w:szCs w:val="32"/>
        </w:rPr>
        <w:t>你们，请遵照执行。</w:t>
      </w:r>
    </w:p>
    <w:p w:rsidR="00BA10C1" w:rsidRPr="004C45AD" w:rsidRDefault="00BA10C1" w:rsidP="00BA10C1">
      <w:pPr>
        <w:pStyle w:val="a8"/>
        <w:spacing w:line="400" w:lineRule="exact"/>
        <w:ind w:firstLineChars="0" w:firstLine="709"/>
        <w:rPr>
          <w:rFonts w:ascii="仿宋_GB2312" w:eastAsia="仿宋_GB2312" w:hAnsi="Calibri" w:cs="Times New Roman"/>
          <w:szCs w:val="32"/>
        </w:rPr>
      </w:pPr>
    </w:p>
    <w:p w:rsidR="00BA10C1" w:rsidRPr="004C45AD" w:rsidRDefault="00BA10C1" w:rsidP="00BA10C1">
      <w:pPr>
        <w:ind w:leftChars="50" w:left="158" w:right="948" w:firstLine="632"/>
        <w:jc w:val="right"/>
      </w:pPr>
      <w:r w:rsidRPr="004C45AD">
        <w:rPr>
          <w:rFonts w:hint="eastAsia"/>
        </w:rPr>
        <w:t>湖北省机关事务管理局</w:t>
      </w:r>
    </w:p>
    <w:p w:rsidR="00BA10C1" w:rsidRPr="004C45AD" w:rsidRDefault="00BA10C1" w:rsidP="00BA10C1">
      <w:pPr>
        <w:wordWrap w:val="0"/>
        <w:ind w:leftChars="50" w:left="158" w:firstLine="632"/>
        <w:jc w:val="right"/>
      </w:pPr>
      <w:r w:rsidRPr="004C45AD">
        <w:rPr>
          <w:rFonts w:hint="eastAsia"/>
        </w:rPr>
        <w:t>2020年</w:t>
      </w:r>
      <w:r>
        <w:rPr>
          <w:rFonts w:hint="eastAsia"/>
        </w:rPr>
        <w:t>8</w:t>
      </w:r>
      <w:r w:rsidRPr="004C45AD">
        <w:rPr>
          <w:rFonts w:hint="eastAsia"/>
        </w:rPr>
        <w:t>月2</w:t>
      </w:r>
      <w:r>
        <w:rPr>
          <w:rFonts w:hint="eastAsia"/>
        </w:rPr>
        <w:t>7</w:t>
      </w:r>
      <w:r w:rsidRPr="004C45AD">
        <w:rPr>
          <w:rFonts w:hint="eastAsia"/>
        </w:rPr>
        <w:t xml:space="preserve">日        </w:t>
      </w:r>
    </w:p>
    <w:p w:rsidR="004C127A" w:rsidRPr="004C45AD" w:rsidRDefault="004C127A" w:rsidP="004C127A">
      <w:pPr>
        <w:spacing w:line="600" w:lineRule="exact"/>
        <w:ind w:firstLineChars="0" w:firstLine="0"/>
        <w:jc w:val="center"/>
        <w:rPr>
          <w:rFonts w:ascii="方正小标宋简体" w:eastAsia="方正小标宋简体" w:hAnsi="仿宋"/>
          <w:sz w:val="44"/>
          <w:szCs w:val="44"/>
        </w:rPr>
      </w:pPr>
      <w:r w:rsidRPr="004C45AD">
        <w:rPr>
          <w:rFonts w:ascii="方正小标宋简体" w:eastAsia="方正小标宋简体" w:hAnsi="仿宋" w:hint="eastAsia"/>
          <w:sz w:val="44"/>
          <w:szCs w:val="44"/>
        </w:rPr>
        <w:lastRenderedPageBreak/>
        <w:t>湖北省省直机关办公用房维修管理细则（试行）</w:t>
      </w:r>
    </w:p>
    <w:p w:rsidR="004C127A" w:rsidRPr="004C45AD" w:rsidRDefault="004C127A" w:rsidP="004C127A">
      <w:pPr>
        <w:widowControl/>
        <w:tabs>
          <w:tab w:val="center" w:pos="4153"/>
          <w:tab w:val="left" w:pos="5445"/>
        </w:tabs>
        <w:spacing w:line="560" w:lineRule="exact"/>
        <w:ind w:firstLineChars="0" w:firstLine="0"/>
        <w:jc w:val="center"/>
        <w:outlineLvl w:val="0"/>
        <w:rPr>
          <w:rFonts w:ascii="楷体_GB2312" w:eastAsia="楷体_GB2312" w:hAnsi="楷体" w:cs="宋体"/>
          <w:kern w:val="0"/>
          <w:szCs w:val="32"/>
        </w:rPr>
      </w:pPr>
    </w:p>
    <w:p w:rsidR="004C127A" w:rsidRDefault="004C127A" w:rsidP="004C127A">
      <w:pPr>
        <w:widowControl/>
        <w:ind w:firstLineChars="0" w:firstLine="0"/>
        <w:jc w:val="center"/>
        <w:rPr>
          <w:rFonts w:ascii="黑体" w:eastAsia="黑体" w:hAnsi="黑体" w:cs="宋体"/>
          <w:bCs/>
          <w:kern w:val="0"/>
          <w:szCs w:val="32"/>
        </w:rPr>
      </w:pPr>
      <w:r w:rsidRPr="004C45AD">
        <w:rPr>
          <w:rFonts w:ascii="黑体" w:eastAsia="黑体" w:hAnsi="黑体" w:cs="宋体" w:hint="eastAsia"/>
          <w:bCs/>
          <w:kern w:val="0"/>
          <w:szCs w:val="32"/>
        </w:rPr>
        <w:t xml:space="preserve">第一章 </w:t>
      </w:r>
      <w:r w:rsidR="00477799">
        <w:rPr>
          <w:rFonts w:ascii="黑体" w:eastAsia="黑体" w:hAnsi="黑体" w:cs="宋体" w:hint="eastAsia"/>
          <w:bCs/>
          <w:kern w:val="0"/>
          <w:szCs w:val="32"/>
        </w:rPr>
        <w:t xml:space="preserve"> </w:t>
      </w:r>
      <w:r w:rsidRPr="004C45AD">
        <w:rPr>
          <w:rFonts w:ascii="黑体" w:eastAsia="黑体" w:hAnsi="黑体" w:cs="宋体" w:hint="eastAsia"/>
          <w:bCs/>
          <w:kern w:val="0"/>
          <w:szCs w:val="32"/>
        </w:rPr>
        <w:t>总则</w:t>
      </w:r>
    </w:p>
    <w:p w:rsidR="00901DDC" w:rsidRPr="004C45AD" w:rsidRDefault="00901DDC" w:rsidP="00901DDC">
      <w:pPr>
        <w:widowControl/>
        <w:spacing w:line="240" w:lineRule="exact"/>
        <w:ind w:firstLineChars="0" w:firstLine="0"/>
        <w:jc w:val="center"/>
        <w:rPr>
          <w:rFonts w:ascii="黑体" w:eastAsia="黑体" w:hAnsi="黑体" w:cs="宋体"/>
          <w:kern w:val="0"/>
          <w:szCs w:val="32"/>
        </w:rPr>
      </w:pPr>
    </w:p>
    <w:p w:rsidR="004C127A" w:rsidRPr="004C45AD" w:rsidRDefault="004C127A" w:rsidP="004C45AD">
      <w:pPr>
        <w:ind w:firstLine="632"/>
        <w:rPr>
          <w:rFonts w:hAnsi="华文仿宋"/>
          <w:szCs w:val="32"/>
        </w:rPr>
      </w:pPr>
      <w:r w:rsidRPr="004C45AD">
        <w:rPr>
          <w:rFonts w:ascii="黑体" w:eastAsia="黑体" w:hAnsi="黑体" w:hint="eastAsia"/>
          <w:szCs w:val="32"/>
        </w:rPr>
        <w:t>第一条</w:t>
      </w:r>
      <w:r w:rsidRPr="004C45AD">
        <w:rPr>
          <w:rFonts w:hAnsi="华文仿宋" w:hint="eastAsia"/>
          <w:szCs w:val="32"/>
        </w:rPr>
        <w:t xml:space="preserve">  为进一步规范省直机关办公用房维修管理工作，根据《党政机关办公用房管理办法》《党政机关办公用房建设标准》《中央国家机关办公用房维修标准》和《湖北省党政机关办公用房管理办法》等相关法律、法规及规定，结合省直机关实际，制定本细则。</w:t>
      </w:r>
    </w:p>
    <w:p w:rsidR="004C127A" w:rsidRPr="004C45AD" w:rsidRDefault="004C127A" w:rsidP="004C45AD">
      <w:pPr>
        <w:widowControl/>
        <w:ind w:firstLine="632"/>
        <w:rPr>
          <w:rFonts w:hAnsi="华文仿宋"/>
          <w:szCs w:val="32"/>
        </w:rPr>
      </w:pPr>
      <w:r w:rsidRPr="004C45AD">
        <w:rPr>
          <w:rFonts w:ascii="黑体" w:eastAsia="黑体" w:hAnsi="黑体" w:hint="eastAsia"/>
          <w:szCs w:val="32"/>
        </w:rPr>
        <w:t>第二条</w:t>
      </w:r>
      <w:r w:rsidRPr="004C45AD">
        <w:rPr>
          <w:rFonts w:hAnsi="华文仿宋" w:hint="eastAsia"/>
          <w:szCs w:val="32"/>
        </w:rPr>
        <w:t xml:space="preserve">  本细则适用于省直机关办公用房维修管理工作。</w:t>
      </w:r>
    </w:p>
    <w:p w:rsidR="004C127A" w:rsidRPr="004C45AD" w:rsidRDefault="004C127A" w:rsidP="004C45AD">
      <w:pPr>
        <w:widowControl/>
        <w:ind w:firstLine="632"/>
        <w:rPr>
          <w:rFonts w:hAnsi="华文仿宋"/>
          <w:szCs w:val="32"/>
        </w:rPr>
      </w:pPr>
      <w:r w:rsidRPr="004C45AD">
        <w:rPr>
          <w:rFonts w:hAnsi="华文仿宋" w:hint="eastAsia"/>
          <w:szCs w:val="32"/>
        </w:rPr>
        <w:t xml:space="preserve">本办法所称的省直机关，是指省级党的机关、人大机关、行政机关、政协机关、监察机关、审判机关、检察机关以及工会、共青团、妇联等人民团体、省各民主党派和参照公务员法管理的事业单位，省委、省政府直属事业单位（以下简称使用单位）。 </w:t>
      </w:r>
    </w:p>
    <w:p w:rsidR="004C127A" w:rsidRPr="004C45AD" w:rsidRDefault="004C127A" w:rsidP="004C45AD">
      <w:pPr>
        <w:widowControl/>
        <w:ind w:firstLine="632"/>
        <w:rPr>
          <w:rFonts w:hAnsi="华文仿宋"/>
          <w:szCs w:val="32"/>
        </w:rPr>
      </w:pPr>
      <w:r w:rsidRPr="004C45AD">
        <w:rPr>
          <w:rFonts w:hAnsi="华文仿宋" w:hint="eastAsia"/>
          <w:szCs w:val="32"/>
        </w:rPr>
        <w:t>本办法所称的办公用房,是指省直机关占有、使用或者可以确认属于机关资产的,为保障党政机关正常运行需要设置的基本工作场所,包括办公室、服务用房、设备用房和附属用房。</w:t>
      </w:r>
    </w:p>
    <w:p w:rsidR="004C127A" w:rsidRPr="004C45AD" w:rsidRDefault="004C127A" w:rsidP="004C45AD">
      <w:pPr>
        <w:ind w:firstLine="632"/>
        <w:rPr>
          <w:rFonts w:hAnsi="华文仿宋"/>
          <w:szCs w:val="32"/>
        </w:rPr>
      </w:pPr>
      <w:r w:rsidRPr="004C45AD">
        <w:rPr>
          <w:rFonts w:ascii="黑体" w:eastAsia="黑体" w:hAnsi="黑体" w:hint="eastAsia"/>
          <w:szCs w:val="32"/>
        </w:rPr>
        <w:t>第三条</w:t>
      </w:r>
      <w:r w:rsidRPr="004C45AD">
        <w:rPr>
          <w:rFonts w:hAnsi="华文仿宋" w:hint="eastAsia"/>
          <w:szCs w:val="32"/>
        </w:rPr>
        <w:t xml:space="preserve">  省直机关办公用房（以下简称办公用房）维修按照损坏程度和修缮工作量大小分为大中修和日常维修。大中修是指对办公用房或其设备设施进行一个或多个系统的大修或中修，如大范围的结构补强加固、改造，装饰装修的修复、更新或电梯、空调等各种设施的重新调整、设置、改装、改造或更新。日常维</w:t>
      </w:r>
      <w:r w:rsidRPr="004C45AD">
        <w:rPr>
          <w:rFonts w:hAnsi="华文仿宋" w:hint="eastAsia"/>
          <w:szCs w:val="32"/>
        </w:rPr>
        <w:lastRenderedPageBreak/>
        <w:t>修是</w:t>
      </w:r>
      <w:proofErr w:type="gramStart"/>
      <w:r w:rsidRPr="004C45AD">
        <w:rPr>
          <w:rFonts w:hAnsi="华文仿宋" w:hint="eastAsia"/>
          <w:szCs w:val="32"/>
        </w:rPr>
        <w:t>指及时</w:t>
      </w:r>
      <w:proofErr w:type="gramEnd"/>
      <w:r w:rsidRPr="004C45AD">
        <w:rPr>
          <w:rFonts w:hAnsi="华文仿宋" w:hint="eastAsia"/>
          <w:szCs w:val="32"/>
        </w:rPr>
        <w:t>修复或排除房屋或其设备设施的轻微损伤或小故障，保持房屋及其设施正常使用功能和运作的日常维护、保养。</w:t>
      </w:r>
    </w:p>
    <w:p w:rsidR="004C127A" w:rsidRPr="004C45AD" w:rsidRDefault="004C127A" w:rsidP="004C45AD">
      <w:pPr>
        <w:ind w:firstLine="632"/>
        <w:rPr>
          <w:szCs w:val="32"/>
        </w:rPr>
      </w:pPr>
      <w:r w:rsidRPr="004C45AD">
        <w:rPr>
          <w:rFonts w:ascii="黑体" w:eastAsia="黑体" w:hAnsi="黑体" w:hint="eastAsia"/>
          <w:szCs w:val="32"/>
        </w:rPr>
        <w:t>第四条</w:t>
      </w:r>
      <w:r w:rsidRPr="004C45AD">
        <w:rPr>
          <w:rFonts w:hAnsi="华文仿宋" w:hint="eastAsia"/>
          <w:szCs w:val="32"/>
        </w:rPr>
        <w:t xml:space="preserve">  </w:t>
      </w:r>
      <w:r w:rsidRPr="004C45AD">
        <w:rPr>
          <w:rFonts w:hint="eastAsia"/>
          <w:szCs w:val="32"/>
        </w:rPr>
        <w:t>办公用房维修应当贯彻“过紧日子”的要求，遵循量力而行、勤俭节约、经济适用的原则,</w:t>
      </w:r>
      <w:r w:rsidRPr="004C45AD">
        <w:rPr>
          <w:rFonts w:hint="eastAsia"/>
          <w:color w:val="FF0000"/>
          <w:szCs w:val="32"/>
        </w:rPr>
        <w:t xml:space="preserve"> </w:t>
      </w:r>
      <w:r w:rsidRPr="004C45AD">
        <w:rPr>
          <w:rFonts w:hint="eastAsia"/>
          <w:szCs w:val="32"/>
        </w:rPr>
        <w:t>按照轻重缓急，分年分批安排维修计划。办公用房维修以消除安全隐患、恢复和完善使用功能、降低能源资源消耗为重点，严格履行审批程序，严格控制维修项目、严格控制维修内容、严格控制维修资金，维修不得改变建筑结构、随意扩大维修范围、提高维修标准。</w:t>
      </w:r>
    </w:p>
    <w:p w:rsidR="004C127A" w:rsidRPr="004C45AD" w:rsidRDefault="004C127A" w:rsidP="004C45AD">
      <w:pPr>
        <w:ind w:firstLine="632"/>
        <w:rPr>
          <w:rFonts w:hAnsi="华文仿宋"/>
          <w:szCs w:val="32"/>
        </w:rPr>
      </w:pPr>
    </w:p>
    <w:p w:rsidR="004C127A" w:rsidRDefault="004C127A" w:rsidP="004C127A">
      <w:pPr>
        <w:widowControl/>
        <w:ind w:firstLineChars="0" w:firstLine="0"/>
        <w:jc w:val="center"/>
        <w:rPr>
          <w:rFonts w:ascii="黑体" w:eastAsia="黑体" w:hAnsi="黑体" w:cs="宋体"/>
          <w:bCs/>
          <w:kern w:val="0"/>
          <w:szCs w:val="32"/>
        </w:rPr>
      </w:pPr>
      <w:r w:rsidRPr="004C45AD">
        <w:rPr>
          <w:rFonts w:ascii="黑体" w:eastAsia="黑体" w:hAnsi="黑体" w:cs="宋体" w:hint="eastAsia"/>
          <w:bCs/>
          <w:kern w:val="0"/>
          <w:szCs w:val="32"/>
        </w:rPr>
        <w:t>第二章  维修范围及条件</w:t>
      </w:r>
    </w:p>
    <w:p w:rsidR="00901DDC" w:rsidRPr="004C45AD" w:rsidRDefault="00901DDC" w:rsidP="00901DDC">
      <w:pPr>
        <w:widowControl/>
        <w:spacing w:line="240" w:lineRule="exact"/>
        <w:ind w:firstLineChars="0" w:firstLine="0"/>
        <w:jc w:val="center"/>
        <w:rPr>
          <w:rFonts w:ascii="黑体" w:eastAsia="黑体" w:hAnsi="黑体" w:cs="宋体"/>
          <w:kern w:val="0"/>
          <w:szCs w:val="32"/>
        </w:rPr>
      </w:pPr>
    </w:p>
    <w:p w:rsidR="004C127A" w:rsidRPr="004C45AD" w:rsidRDefault="004C127A" w:rsidP="004C45AD">
      <w:pPr>
        <w:ind w:firstLine="632"/>
        <w:rPr>
          <w:rFonts w:hAnsi="华文仿宋"/>
          <w:szCs w:val="32"/>
        </w:rPr>
      </w:pPr>
      <w:r w:rsidRPr="004C45AD">
        <w:rPr>
          <w:rFonts w:ascii="黑体" w:eastAsia="黑体" w:hAnsi="黑体" w:hint="eastAsia"/>
          <w:szCs w:val="32"/>
        </w:rPr>
        <w:t>第五条</w:t>
      </w:r>
      <w:r w:rsidRPr="004C45AD">
        <w:rPr>
          <w:rFonts w:hAnsi="华文仿宋" w:hint="eastAsia"/>
          <w:szCs w:val="32"/>
        </w:rPr>
        <w:t xml:space="preserve">  办公用房维修内容分为房屋本体维修和设备设施维修两大类，一般由下列12个系统组成： </w:t>
      </w:r>
    </w:p>
    <w:p w:rsidR="004C127A" w:rsidRPr="004C45AD" w:rsidRDefault="004C127A" w:rsidP="004C45AD">
      <w:pPr>
        <w:ind w:firstLine="632"/>
        <w:rPr>
          <w:rFonts w:ascii="楷体_GB2312" w:eastAsia="楷体_GB2312" w:hAnsi="华文仿宋"/>
          <w:szCs w:val="32"/>
        </w:rPr>
      </w:pPr>
      <w:r w:rsidRPr="004C45AD">
        <w:rPr>
          <w:rFonts w:ascii="楷体_GB2312" w:eastAsia="楷体_GB2312" w:hAnsi="华文仿宋" w:hint="eastAsia"/>
          <w:szCs w:val="32"/>
        </w:rPr>
        <w:t>（一）房屋本体维修：</w:t>
      </w:r>
    </w:p>
    <w:p w:rsidR="004C127A" w:rsidRPr="004C45AD" w:rsidRDefault="004C127A" w:rsidP="004C45AD">
      <w:pPr>
        <w:ind w:firstLine="632"/>
        <w:rPr>
          <w:rFonts w:hAnsi="华文仿宋"/>
          <w:szCs w:val="32"/>
        </w:rPr>
      </w:pPr>
      <w:r w:rsidRPr="004C45AD">
        <w:rPr>
          <w:rFonts w:hAnsi="华文仿宋" w:hint="eastAsia"/>
          <w:szCs w:val="32"/>
        </w:rPr>
        <w:t>1</w:t>
      </w:r>
      <w:r w:rsidR="008A1CF8" w:rsidRPr="004C45AD">
        <w:rPr>
          <w:rFonts w:hAnsi="华文仿宋" w:hint="eastAsia"/>
          <w:szCs w:val="32"/>
        </w:rPr>
        <w:t>．</w:t>
      </w:r>
      <w:r w:rsidRPr="004C45AD">
        <w:rPr>
          <w:rFonts w:hAnsi="华文仿宋" w:hint="eastAsia"/>
          <w:szCs w:val="32"/>
        </w:rPr>
        <w:t>承重系统；</w:t>
      </w:r>
    </w:p>
    <w:p w:rsidR="004C127A" w:rsidRPr="004C45AD" w:rsidRDefault="004C127A" w:rsidP="004C45AD">
      <w:pPr>
        <w:ind w:firstLine="632"/>
        <w:rPr>
          <w:rFonts w:hAnsi="华文仿宋"/>
          <w:szCs w:val="32"/>
        </w:rPr>
      </w:pPr>
      <w:r w:rsidRPr="004C45AD">
        <w:rPr>
          <w:rFonts w:hAnsi="华文仿宋" w:hint="eastAsia"/>
          <w:szCs w:val="32"/>
        </w:rPr>
        <w:t>2</w:t>
      </w:r>
      <w:r w:rsidR="008A1CF8" w:rsidRPr="004C45AD">
        <w:rPr>
          <w:rFonts w:hAnsi="华文仿宋" w:hint="eastAsia"/>
          <w:szCs w:val="32"/>
        </w:rPr>
        <w:t>．</w:t>
      </w:r>
      <w:r w:rsidRPr="004C45AD">
        <w:rPr>
          <w:rFonts w:hAnsi="华文仿宋" w:hint="eastAsia"/>
          <w:szCs w:val="32"/>
        </w:rPr>
        <w:t>围护系统；</w:t>
      </w:r>
    </w:p>
    <w:p w:rsidR="004C127A" w:rsidRPr="004C45AD" w:rsidRDefault="004C127A" w:rsidP="004C45AD">
      <w:pPr>
        <w:ind w:firstLine="632"/>
        <w:rPr>
          <w:rFonts w:hAnsi="华文仿宋"/>
          <w:szCs w:val="32"/>
        </w:rPr>
      </w:pPr>
      <w:r w:rsidRPr="004C45AD">
        <w:rPr>
          <w:rFonts w:hAnsi="华文仿宋" w:hint="eastAsia"/>
          <w:szCs w:val="32"/>
        </w:rPr>
        <w:t>3</w:t>
      </w:r>
      <w:r w:rsidR="008A1CF8" w:rsidRPr="004C45AD">
        <w:rPr>
          <w:rFonts w:hAnsi="华文仿宋" w:hint="eastAsia"/>
          <w:szCs w:val="32"/>
        </w:rPr>
        <w:t>．</w:t>
      </w:r>
      <w:r w:rsidRPr="004C45AD">
        <w:rPr>
          <w:rFonts w:hAnsi="华文仿宋" w:hint="eastAsia"/>
          <w:szCs w:val="32"/>
        </w:rPr>
        <w:t>装饰装修系统。</w:t>
      </w:r>
    </w:p>
    <w:p w:rsidR="004C127A" w:rsidRPr="004C45AD" w:rsidRDefault="004C127A" w:rsidP="004C45AD">
      <w:pPr>
        <w:ind w:firstLine="632"/>
        <w:rPr>
          <w:rFonts w:ascii="楷体_GB2312" w:eastAsia="楷体_GB2312" w:hAnsi="华文仿宋"/>
          <w:szCs w:val="32"/>
        </w:rPr>
      </w:pPr>
      <w:r w:rsidRPr="004C45AD">
        <w:rPr>
          <w:rFonts w:ascii="楷体_GB2312" w:eastAsia="楷体_GB2312" w:hAnsi="华文仿宋" w:hint="eastAsia"/>
          <w:szCs w:val="32"/>
        </w:rPr>
        <w:t>（二）设备设施维修：</w:t>
      </w:r>
    </w:p>
    <w:p w:rsidR="004C127A" w:rsidRPr="004C45AD" w:rsidRDefault="004C127A" w:rsidP="004C45AD">
      <w:pPr>
        <w:ind w:firstLine="632"/>
        <w:rPr>
          <w:rFonts w:hAnsi="华文仿宋"/>
          <w:szCs w:val="32"/>
        </w:rPr>
      </w:pPr>
      <w:r w:rsidRPr="004C45AD">
        <w:rPr>
          <w:rFonts w:hAnsi="华文仿宋" w:hint="eastAsia"/>
          <w:szCs w:val="32"/>
        </w:rPr>
        <w:t>4</w:t>
      </w:r>
      <w:r w:rsidR="008A1CF8" w:rsidRPr="004C45AD">
        <w:rPr>
          <w:rFonts w:hAnsi="华文仿宋" w:hint="eastAsia"/>
          <w:szCs w:val="32"/>
        </w:rPr>
        <w:t>．</w:t>
      </w:r>
      <w:r w:rsidRPr="004C45AD">
        <w:rPr>
          <w:rFonts w:hAnsi="华文仿宋" w:hint="eastAsia"/>
          <w:szCs w:val="32"/>
        </w:rPr>
        <w:t>给水排水系统；</w:t>
      </w:r>
    </w:p>
    <w:p w:rsidR="004C127A" w:rsidRPr="004C45AD" w:rsidRDefault="004C127A" w:rsidP="004C45AD">
      <w:pPr>
        <w:ind w:firstLine="632"/>
        <w:rPr>
          <w:rFonts w:hAnsi="华文仿宋"/>
          <w:szCs w:val="32"/>
        </w:rPr>
      </w:pPr>
      <w:r w:rsidRPr="004C45AD">
        <w:rPr>
          <w:rFonts w:hAnsi="华文仿宋" w:hint="eastAsia"/>
          <w:szCs w:val="32"/>
        </w:rPr>
        <w:t>5</w:t>
      </w:r>
      <w:r w:rsidR="008A1CF8" w:rsidRPr="004C45AD">
        <w:rPr>
          <w:rFonts w:hAnsi="华文仿宋" w:hint="eastAsia"/>
          <w:szCs w:val="32"/>
        </w:rPr>
        <w:t>．</w:t>
      </w:r>
      <w:r w:rsidRPr="004C45AD">
        <w:rPr>
          <w:rFonts w:hAnsi="华文仿宋" w:hint="eastAsia"/>
          <w:szCs w:val="32"/>
        </w:rPr>
        <w:t>供暖系统；</w:t>
      </w:r>
    </w:p>
    <w:p w:rsidR="004C127A" w:rsidRPr="004C45AD" w:rsidRDefault="004C127A" w:rsidP="004C45AD">
      <w:pPr>
        <w:ind w:firstLine="632"/>
        <w:rPr>
          <w:rFonts w:hAnsi="华文仿宋"/>
          <w:szCs w:val="32"/>
        </w:rPr>
      </w:pPr>
      <w:r w:rsidRPr="004C45AD">
        <w:rPr>
          <w:rFonts w:hAnsi="华文仿宋" w:hint="eastAsia"/>
          <w:szCs w:val="32"/>
        </w:rPr>
        <w:t>6</w:t>
      </w:r>
      <w:r w:rsidR="008A1CF8" w:rsidRPr="004C45AD">
        <w:rPr>
          <w:rFonts w:hAnsi="华文仿宋" w:hint="eastAsia"/>
          <w:szCs w:val="32"/>
        </w:rPr>
        <w:t>．</w:t>
      </w:r>
      <w:r w:rsidRPr="004C45AD">
        <w:rPr>
          <w:rFonts w:hAnsi="华文仿宋" w:hint="eastAsia"/>
          <w:szCs w:val="32"/>
        </w:rPr>
        <w:t>通风与空调系统；</w:t>
      </w:r>
    </w:p>
    <w:p w:rsidR="004C127A" w:rsidRPr="004C45AD" w:rsidRDefault="004C127A" w:rsidP="004C45AD">
      <w:pPr>
        <w:ind w:firstLine="632"/>
        <w:rPr>
          <w:rFonts w:hAnsi="华文仿宋"/>
          <w:szCs w:val="32"/>
        </w:rPr>
      </w:pPr>
      <w:r w:rsidRPr="004C45AD">
        <w:rPr>
          <w:rFonts w:hAnsi="华文仿宋" w:hint="eastAsia"/>
          <w:szCs w:val="32"/>
        </w:rPr>
        <w:t>7</w:t>
      </w:r>
      <w:r w:rsidR="008A1CF8" w:rsidRPr="004C45AD">
        <w:rPr>
          <w:rFonts w:hAnsi="华文仿宋" w:hint="eastAsia"/>
          <w:szCs w:val="32"/>
        </w:rPr>
        <w:t>．</w:t>
      </w:r>
      <w:r w:rsidRPr="004C45AD">
        <w:rPr>
          <w:rFonts w:hAnsi="华文仿宋" w:hint="eastAsia"/>
          <w:szCs w:val="32"/>
        </w:rPr>
        <w:t>电气系统；</w:t>
      </w:r>
    </w:p>
    <w:p w:rsidR="004C127A" w:rsidRPr="004C45AD" w:rsidRDefault="004C127A" w:rsidP="004C45AD">
      <w:pPr>
        <w:ind w:firstLine="632"/>
        <w:rPr>
          <w:rFonts w:hAnsi="华文仿宋"/>
          <w:szCs w:val="32"/>
        </w:rPr>
      </w:pPr>
      <w:r w:rsidRPr="004C45AD">
        <w:rPr>
          <w:rFonts w:hAnsi="华文仿宋" w:hint="eastAsia"/>
          <w:szCs w:val="32"/>
        </w:rPr>
        <w:lastRenderedPageBreak/>
        <w:t>8</w:t>
      </w:r>
      <w:r w:rsidR="008A1CF8" w:rsidRPr="004C45AD">
        <w:rPr>
          <w:rFonts w:hAnsi="华文仿宋" w:hint="eastAsia"/>
          <w:szCs w:val="32"/>
        </w:rPr>
        <w:t>．</w:t>
      </w:r>
      <w:r w:rsidRPr="004C45AD">
        <w:rPr>
          <w:rFonts w:hAnsi="华文仿宋" w:hint="eastAsia"/>
          <w:szCs w:val="32"/>
        </w:rPr>
        <w:t>电梯系统；</w:t>
      </w:r>
    </w:p>
    <w:p w:rsidR="004C127A" w:rsidRPr="004C45AD" w:rsidRDefault="004C127A" w:rsidP="004C45AD">
      <w:pPr>
        <w:ind w:firstLine="632"/>
        <w:rPr>
          <w:rFonts w:hAnsi="华文仿宋"/>
          <w:szCs w:val="32"/>
        </w:rPr>
      </w:pPr>
      <w:r w:rsidRPr="004C45AD">
        <w:rPr>
          <w:rFonts w:hAnsi="华文仿宋" w:hint="eastAsia"/>
          <w:szCs w:val="32"/>
        </w:rPr>
        <w:t>9</w:t>
      </w:r>
      <w:r w:rsidR="008A1CF8" w:rsidRPr="004C45AD">
        <w:rPr>
          <w:rFonts w:hAnsi="华文仿宋" w:hint="eastAsia"/>
          <w:szCs w:val="32"/>
        </w:rPr>
        <w:t>．</w:t>
      </w:r>
      <w:r w:rsidRPr="004C45AD">
        <w:rPr>
          <w:rFonts w:hAnsi="华文仿宋" w:hint="eastAsia"/>
          <w:szCs w:val="32"/>
        </w:rPr>
        <w:t>消防系统；</w:t>
      </w:r>
    </w:p>
    <w:p w:rsidR="004C127A" w:rsidRPr="004C45AD" w:rsidRDefault="004C127A" w:rsidP="004C45AD">
      <w:pPr>
        <w:ind w:firstLine="632"/>
        <w:rPr>
          <w:rFonts w:hAnsi="华文仿宋"/>
          <w:szCs w:val="32"/>
        </w:rPr>
      </w:pPr>
      <w:r w:rsidRPr="004C45AD">
        <w:rPr>
          <w:rFonts w:hAnsi="华文仿宋" w:hint="eastAsia"/>
          <w:szCs w:val="32"/>
        </w:rPr>
        <w:t>10</w:t>
      </w:r>
      <w:r w:rsidR="008A1CF8" w:rsidRPr="004C45AD">
        <w:rPr>
          <w:rFonts w:hAnsi="华文仿宋" w:hint="eastAsia"/>
          <w:szCs w:val="32"/>
        </w:rPr>
        <w:t>．</w:t>
      </w:r>
      <w:r w:rsidRPr="004C45AD">
        <w:rPr>
          <w:rFonts w:hAnsi="华文仿宋" w:hint="eastAsia"/>
          <w:szCs w:val="32"/>
        </w:rPr>
        <w:t>建筑智能化系统；</w:t>
      </w:r>
    </w:p>
    <w:p w:rsidR="004C127A" w:rsidRPr="004C45AD" w:rsidRDefault="004C127A" w:rsidP="004C45AD">
      <w:pPr>
        <w:ind w:firstLine="632"/>
        <w:rPr>
          <w:rFonts w:hAnsi="华文仿宋"/>
          <w:szCs w:val="32"/>
        </w:rPr>
      </w:pPr>
      <w:r w:rsidRPr="004C45AD">
        <w:rPr>
          <w:rFonts w:hAnsi="华文仿宋" w:hint="eastAsia"/>
          <w:szCs w:val="32"/>
        </w:rPr>
        <w:t>11</w:t>
      </w:r>
      <w:r w:rsidR="008A1CF8" w:rsidRPr="004C45AD">
        <w:rPr>
          <w:rFonts w:hAnsi="华文仿宋" w:hint="eastAsia"/>
          <w:szCs w:val="32"/>
        </w:rPr>
        <w:t>．</w:t>
      </w:r>
      <w:r w:rsidRPr="004C45AD">
        <w:rPr>
          <w:rFonts w:hAnsi="华文仿宋" w:hint="eastAsia"/>
          <w:szCs w:val="32"/>
        </w:rPr>
        <w:t>建筑节能与可再生能源项目；</w:t>
      </w:r>
    </w:p>
    <w:p w:rsidR="004C127A" w:rsidRPr="004C45AD" w:rsidRDefault="004C127A" w:rsidP="004C45AD">
      <w:pPr>
        <w:ind w:firstLine="632"/>
        <w:rPr>
          <w:rFonts w:hAnsi="华文仿宋"/>
          <w:szCs w:val="32"/>
        </w:rPr>
      </w:pPr>
      <w:r w:rsidRPr="004C45AD">
        <w:rPr>
          <w:rFonts w:hAnsi="华文仿宋" w:hint="eastAsia"/>
          <w:szCs w:val="32"/>
        </w:rPr>
        <w:t>12</w:t>
      </w:r>
      <w:r w:rsidR="008A1CF8" w:rsidRPr="004C45AD">
        <w:rPr>
          <w:rFonts w:hAnsi="华文仿宋" w:hint="eastAsia"/>
          <w:szCs w:val="32"/>
        </w:rPr>
        <w:t>．</w:t>
      </w:r>
      <w:r w:rsidRPr="004C45AD">
        <w:rPr>
          <w:rFonts w:hAnsi="华文仿宋" w:hint="eastAsia"/>
          <w:szCs w:val="32"/>
        </w:rPr>
        <w:t>办公区附属设施系统。</w:t>
      </w:r>
    </w:p>
    <w:p w:rsidR="004C127A" w:rsidRPr="004C45AD" w:rsidRDefault="004C127A" w:rsidP="004C45AD">
      <w:pPr>
        <w:ind w:firstLine="632"/>
        <w:rPr>
          <w:rFonts w:hAnsi="华文仿宋"/>
          <w:szCs w:val="32"/>
        </w:rPr>
      </w:pPr>
      <w:r w:rsidRPr="004C45AD">
        <w:rPr>
          <w:rFonts w:hAnsi="华文仿宋" w:hint="eastAsia"/>
          <w:szCs w:val="32"/>
        </w:rPr>
        <w:t>维修内容参照《省直机关办公用房维修技术规范》（附件1）。</w:t>
      </w:r>
    </w:p>
    <w:p w:rsidR="004C127A" w:rsidRPr="004C45AD" w:rsidRDefault="004C127A" w:rsidP="004C45AD">
      <w:pPr>
        <w:ind w:firstLine="632"/>
        <w:rPr>
          <w:rFonts w:hAnsi="华文仿宋"/>
          <w:szCs w:val="32"/>
        </w:rPr>
      </w:pPr>
      <w:r w:rsidRPr="004C45AD">
        <w:rPr>
          <w:rFonts w:ascii="黑体" w:eastAsia="黑体" w:hAnsi="黑体" w:hint="eastAsia"/>
          <w:szCs w:val="32"/>
        </w:rPr>
        <w:t>第六条</w:t>
      </w:r>
      <w:r w:rsidRPr="004C45AD">
        <w:rPr>
          <w:rFonts w:hAnsi="华文仿宋" w:hint="eastAsia"/>
          <w:szCs w:val="32"/>
        </w:rPr>
        <w:t xml:space="preserve">  办公用房使用期满15年（含）以上，设施设备老化、功能不全、存在安全隐患等原因，符合以上维修内容的，可以申请大中修。因办公用房重新调整，需修复、调整、完善使用功能的，以及由于自然灾害等因素造成办公用房损害的可以适当提前。</w:t>
      </w:r>
    </w:p>
    <w:p w:rsidR="004C127A" w:rsidRPr="004C45AD" w:rsidRDefault="004C127A" w:rsidP="004C45AD">
      <w:pPr>
        <w:ind w:firstLine="632"/>
        <w:rPr>
          <w:rFonts w:hAnsi="华文仿宋"/>
          <w:szCs w:val="32"/>
        </w:rPr>
      </w:pPr>
      <w:r w:rsidRPr="004C45AD">
        <w:rPr>
          <w:rFonts w:ascii="黑体" w:eastAsia="黑体" w:hAnsi="黑体" w:hint="eastAsia"/>
          <w:szCs w:val="32"/>
        </w:rPr>
        <w:t>第七条</w:t>
      </w:r>
      <w:r w:rsidRPr="004C45AD">
        <w:rPr>
          <w:rFonts w:hAnsi="华文仿宋" w:hint="eastAsia"/>
          <w:szCs w:val="32"/>
        </w:rPr>
        <w:t xml:space="preserve">  办公用房维修装修标准和档次应严格执行《党政机关办公用房建设标准》（</w:t>
      </w:r>
      <w:proofErr w:type="gramStart"/>
      <w:r w:rsidRPr="00DA1912">
        <w:rPr>
          <w:rFonts w:hAnsi="华文仿宋" w:hint="eastAsia"/>
          <w:szCs w:val="32"/>
        </w:rPr>
        <w:t>发改投资</w:t>
      </w:r>
      <w:proofErr w:type="gramEnd"/>
      <w:r w:rsidR="00DA1912" w:rsidRPr="00DA1912">
        <w:rPr>
          <w:rFonts w:hAnsi="华文仿宋" w:hint="eastAsia"/>
          <w:szCs w:val="32"/>
        </w:rPr>
        <w:t>〔</w:t>
      </w:r>
      <w:r w:rsidRPr="00DA1912">
        <w:rPr>
          <w:rFonts w:hAnsi="华文仿宋" w:hint="eastAsia"/>
          <w:szCs w:val="32"/>
        </w:rPr>
        <w:t>2014</w:t>
      </w:r>
      <w:r w:rsidR="00DA1912" w:rsidRPr="00DA1912">
        <w:rPr>
          <w:rFonts w:hAnsi="华文仿宋" w:hint="eastAsia"/>
          <w:szCs w:val="32"/>
        </w:rPr>
        <w:t>〕</w:t>
      </w:r>
      <w:r w:rsidRPr="00DA1912">
        <w:rPr>
          <w:rFonts w:hAnsi="华文仿宋" w:hint="eastAsia"/>
          <w:szCs w:val="32"/>
        </w:rPr>
        <w:t>2674号）和</w:t>
      </w:r>
      <w:r w:rsidRPr="004C45AD">
        <w:rPr>
          <w:rFonts w:hAnsi="华文仿宋" w:hint="eastAsia"/>
          <w:szCs w:val="32"/>
        </w:rPr>
        <w:t>相关预算标准。办公用房维修使用建筑材料和设施设备，应符合公共机构节能标准和环保要求。</w:t>
      </w:r>
    </w:p>
    <w:p w:rsidR="004C127A" w:rsidRPr="004C45AD" w:rsidRDefault="004C127A" w:rsidP="004C45AD">
      <w:pPr>
        <w:ind w:firstLine="632"/>
        <w:rPr>
          <w:rFonts w:hAnsi="华文仿宋"/>
          <w:szCs w:val="32"/>
        </w:rPr>
      </w:pPr>
    </w:p>
    <w:p w:rsidR="004C127A" w:rsidRDefault="004C127A" w:rsidP="004C127A">
      <w:pPr>
        <w:widowControl/>
        <w:ind w:firstLineChars="0" w:firstLine="0"/>
        <w:jc w:val="center"/>
        <w:rPr>
          <w:rFonts w:ascii="黑体" w:eastAsia="黑体" w:hAnsi="黑体" w:cs="宋体"/>
          <w:bCs/>
          <w:kern w:val="0"/>
          <w:szCs w:val="32"/>
        </w:rPr>
      </w:pPr>
      <w:r w:rsidRPr="004C45AD">
        <w:rPr>
          <w:rFonts w:ascii="黑体" w:eastAsia="黑体" w:hAnsi="黑体" w:cs="宋体" w:hint="eastAsia"/>
          <w:bCs/>
          <w:kern w:val="0"/>
          <w:szCs w:val="32"/>
        </w:rPr>
        <w:t>第三章  职责分工</w:t>
      </w:r>
    </w:p>
    <w:p w:rsidR="008F3546" w:rsidRPr="004C45AD" w:rsidRDefault="008F3546" w:rsidP="008F3546">
      <w:pPr>
        <w:widowControl/>
        <w:spacing w:line="240" w:lineRule="exact"/>
        <w:ind w:firstLineChars="0" w:firstLine="0"/>
        <w:jc w:val="center"/>
        <w:rPr>
          <w:rFonts w:ascii="黑体" w:eastAsia="黑体" w:hAnsi="黑体" w:cs="宋体"/>
          <w:kern w:val="0"/>
          <w:szCs w:val="32"/>
        </w:rPr>
      </w:pPr>
    </w:p>
    <w:p w:rsidR="004C127A" w:rsidRPr="004C45AD" w:rsidRDefault="004C127A" w:rsidP="004C45AD">
      <w:pPr>
        <w:ind w:firstLine="632"/>
        <w:rPr>
          <w:rFonts w:hAnsi="华文仿宋"/>
          <w:szCs w:val="32"/>
        </w:rPr>
      </w:pPr>
      <w:r w:rsidRPr="004C45AD">
        <w:rPr>
          <w:rFonts w:ascii="黑体" w:eastAsia="黑体" w:hAnsi="黑体" w:hint="eastAsia"/>
          <w:szCs w:val="32"/>
        </w:rPr>
        <w:t>第八条</w:t>
      </w:r>
      <w:r w:rsidRPr="004C45AD">
        <w:rPr>
          <w:rFonts w:hAnsi="华文仿宋" w:hint="eastAsia"/>
          <w:szCs w:val="32"/>
        </w:rPr>
        <w:t xml:space="preserve">  省机关事务局主要负责制定省直机关办公用房维修相关规定，具体承担以下工作：</w:t>
      </w:r>
    </w:p>
    <w:p w:rsidR="004C127A" w:rsidRPr="004C45AD" w:rsidRDefault="004C127A" w:rsidP="004C45AD">
      <w:pPr>
        <w:ind w:firstLine="632"/>
        <w:rPr>
          <w:rFonts w:hAnsi="华文仿宋"/>
          <w:szCs w:val="32"/>
        </w:rPr>
      </w:pPr>
      <w:r w:rsidRPr="004C45AD">
        <w:rPr>
          <w:rFonts w:hAnsi="华文仿宋" w:hint="eastAsia"/>
          <w:szCs w:val="32"/>
        </w:rPr>
        <w:t>（一）受理省直机关办公用房大中</w:t>
      </w:r>
      <w:proofErr w:type="gramStart"/>
      <w:r w:rsidRPr="004C45AD">
        <w:rPr>
          <w:rFonts w:hAnsi="华文仿宋" w:hint="eastAsia"/>
          <w:szCs w:val="32"/>
        </w:rPr>
        <w:t>修项目</w:t>
      </w:r>
      <w:proofErr w:type="gramEnd"/>
      <w:r w:rsidRPr="004C45AD">
        <w:rPr>
          <w:rFonts w:hAnsi="华文仿宋" w:hint="eastAsia"/>
          <w:szCs w:val="32"/>
        </w:rPr>
        <w:t>申请；</w:t>
      </w:r>
    </w:p>
    <w:p w:rsidR="004C127A" w:rsidRPr="004C45AD" w:rsidRDefault="004C127A" w:rsidP="004C45AD">
      <w:pPr>
        <w:ind w:firstLine="632"/>
        <w:rPr>
          <w:rFonts w:hAnsi="华文仿宋"/>
          <w:szCs w:val="32"/>
        </w:rPr>
      </w:pPr>
      <w:r w:rsidRPr="004C45AD">
        <w:rPr>
          <w:rFonts w:hAnsi="华文仿宋" w:hint="eastAsia"/>
          <w:szCs w:val="32"/>
        </w:rPr>
        <w:t>（二）审核办公用房大中</w:t>
      </w:r>
      <w:proofErr w:type="gramStart"/>
      <w:r w:rsidRPr="004C45AD">
        <w:rPr>
          <w:rFonts w:hAnsi="华文仿宋" w:hint="eastAsia"/>
          <w:szCs w:val="32"/>
        </w:rPr>
        <w:t>修项目</w:t>
      </w:r>
      <w:proofErr w:type="gramEnd"/>
      <w:r w:rsidRPr="004C45AD">
        <w:rPr>
          <w:rFonts w:hAnsi="华文仿宋" w:hint="eastAsia"/>
          <w:szCs w:val="32"/>
        </w:rPr>
        <w:t>及内容；</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lastRenderedPageBreak/>
        <w:t>（三）编制省直机关办公用房大中修年度计划;</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（四）做好办公用房大中</w:t>
      </w:r>
      <w:proofErr w:type="gramStart"/>
      <w:r w:rsidRPr="004C45AD">
        <w:rPr>
          <w:rFonts w:hAnsi="华文仿宋" w:hint="eastAsia"/>
          <w:color w:val="000000"/>
          <w:szCs w:val="32"/>
        </w:rPr>
        <w:t>修项目</w:t>
      </w:r>
      <w:proofErr w:type="gramEnd"/>
      <w:r w:rsidRPr="004C45AD">
        <w:rPr>
          <w:rFonts w:hAnsi="华文仿宋" w:hint="eastAsia"/>
          <w:color w:val="000000"/>
          <w:szCs w:val="32"/>
        </w:rPr>
        <w:t>资料收集备案工作；</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（五）指导监督办公用房大中</w:t>
      </w:r>
      <w:proofErr w:type="gramStart"/>
      <w:r w:rsidRPr="004C45AD">
        <w:rPr>
          <w:rFonts w:hAnsi="华文仿宋" w:hint="eastAsia"/>
          <w:color w:val="000000"/>
          <w:szCs w:val="32"/>
        </w:rPr>
        <w:t>修项目</w:t>
      </w:r>
      <w:proofErr w:type="gramEnd"/>
      <w:r w:rsidRPr="004C45AD">
        <w:rPr>
          <w:rFonts w:hAnsi="华文仿宋" w:hint="eastAsia"/>
          <w:color w:val="000000"/>
          <w:szCs w:val="32"/>
        </w:rPr>
        <w:t>的管理工作。</w:t>
      </w:r>
    </w:p>
    <w:p w:rsidR="004C127A" w:rsidRPr="004C45AD" w:rsidRDefault="004C127A" w:rsidP="004C45AD">
      <w:pPr>
        <w:ind w:firstLine="632"/>
        <w:rPr>
          <w:rFonts w:hAnsi="华文仿宋"/>
          <w:color w:val="000000"/>
          <w:szCs w:val="32"/>
        </w:rPr>
      </w:pPr>
      <w:r w:rsidRPr="004C45AD">
        <w:rPr>
          <w:rFonts w:ascii="黑体" w:eastAsia="黑体" w:hAnsi="黑体" w:hint="eastAsia"/>
          <w:szCs w:val="32"/>
        </w:rPr>
        <w:t>第九条</w:t>
      </w:r>
      <w:r w:rsidRPr="004C45AD">
        <w:rPr>
          <w:rFonts w:hAnsi="华文仿宋" w:hint="eastAsia"/>
          <w:szCs w:val="32"/>
        </w:rPr>
        <w:t xml:space="preserve">  </w:t>
      </w:r>
      <w:r w:rsidRPr="004C45AD">
        <w:rPr>
          <w:rFonts w:hAnsi="华文仿宋" w:hint="eastAsia"/>
          <w:color w:val="000000"/>
          <w:szCs w:val="32"/>
        </w:rPr>
        <w:t>省财政厅主要负责审核并统筹将年度维修资金列入财政预算，统一申请，集中管理，原则上不以专项追加方式安排维修资金，具体承担以下工作：</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 xml:space="preserve">（一）制定省直机关办公用房维修预算标准； </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（二）审核办公用房大中</w:t>
      </w:r>
      <w:proofErr w:type="gramStart"/>
      <w:r w:rsidRPr="004C45AD">
        <w:rPr>
          <w:rFonts w:hAnsi="华文仿宋" w:hint="eastAsia"/>
          <w:color w:val="000000"/>
          <w:szCs w:val="32"/>
        </w:rPr>
        <w:t>修项目</w:t>
      </w:r>
      <w:proofErr w:type="gramEnd"/>
      <w:r w:rsidRPr="004C45AD">
        <w:rPr>
          <w:rFonts w:hAnsi="华文仿宋" w:hint="eastAsia"/>
          <w:color w:val="000000"/>
          <w:szCs w:val="32"/>
        </w:rPr>
        <w:t>预算；</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（三）组织办公用房大中</w:t>
      </w:r>
      <w:proofErr w:type="gramStart"/>
      <w:r w:rsidRPr="004C45AD">
        <w:rPr>
          <w:rFonts w:hAnsi="华文仿宋" w:hint="eastAsia"/>
          <w:color w:val="000000"/>
          <w:szCs w:val="32"/>
        </w:rPr>
        <w:t>修项目</w:t>
      </w:r>
      <w:proofErr w:type="gramEnd"/>
      <w:r w:rsidRPr="004C45AD">
        <w:rPr>
          <w:rFonts w:hAnsi="华文仿宋" w:hint="eastAsia"/>
          <w:color w:val="000000"/>
          <w:szCs w:val="32"/>
        </w:rPr>
        <w:t>的重点绩效评价、投资评审；</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（四）监督办公用房大中</w:t>
      </w:r>
      <w:proofErr w:type="gramStart"/>
      <w:r w:rsidRPr="004C45AD">
        <w:rPr>
          <w:rFonts w:hAnsi="华文仿宋" w:hint="eastAsia"/>
          <w:color w:val="000000"/>
          <w:szCs w:val="32"/>
        </w:rPr>
        <w:t>修项目</w:t>
      </w:r>
      <w:proofErr w:type="gramEnd"/>
      <w:r w:rsidRPr="004C45AD">
        <w:rPr>
          <w:rFonts w:hAnsi="华文仿宋" w:hint="eastAsia"/>
          <w:color w:val="000000"/>
          <w:szCs w:val="32"/>
        </w:rPr>
        <w:t>预算执行。</w:t>
      </w:r>
    </w:p>
    <w:p w:rsidR="004C127A" w:rsidRPr="004C45AD" w:rsidRDefault="004C127A" w:rsidP="004C45AD">
      <w:pPr>
        <w:ind w:firstLine="632"/>
        <w:rPr>
          <w:rFonts w:hAnsi="华文仿宋"/>
          <w:color w:val="000000"/>
          <w:szCs w:val="32"/>
        </w:rPr>
      </w:pPr>
      <w:r w:rsidRPr="004C45AD">
        <w:rPr>
          <w:rFonts w:ascii="黑体" w:eastAsia="黑体" w:hAnsi="黑体" w:hint="eastAsia"/>
          <w:szCs w:val="32"/>
        </w:rPr>
        <w:t>第十条</w:t>
      </w:r>
      <w:r w:rsidRPr="004C45AD">
        <w:rPr>
          <w:rFonts w:hAnsi="华文仿宋" w:hint="eastAsia"/>
          <w:szCs w:val="32"/>
        </w:rPr>
        <w:t xml:space="preserve">  </w:t>
      </w:r>
      <w:r w:rsidRPr="004C45AD">
        <w:rPr>
          <w:rFonts w:hAnsi="华文仿宋" w:hint="eastAsia"/>
          <w:color w:val="000000"/>
          <w:szCs w:val="32"/>
        </w:rPr>
        <w:t>使用单位主要负责办公用房维修项目的组织、实施和管理工作，具体承担以下工作：</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（一）提出办公用房大中修申请；</w:t>
      </w:r>
    </w:p>
    <w:p w:rsidR="004C127A" w:rsidRPr="004C45AD" w:rsidRDefault="004C127A" w:rsidP="004C45AD">
      <w:pPr>
        <w:ind w:firstLine="632"/>
        <w:rPr>
          <w:rFonts w:hAnsi="华文仿宋"/>
          <w:color w:val="000000"/>
          <w:szCs w:val="32"/>
        </w:rPr>
      </w:pPr>
      <w:r w:rsidRPr="004C45AD">
        <w:rPr>
          <w:rFonts w:hAnsi="华文仿宋" w:hint="eastAsia"/>
          <w:color w:val="000000"/>
          <w:szCs w:val="32"/>
        </w:rPr>
        <w:t>（二）</w:t>
      </w:r>
      <w:r w:rsidRPr="004C45AD">
        <w:rPr>
          <w:rFonts w:cs="仿宋_GB2312" w:hint="eastAsia"/>
          <w:color w:val="000000"/>
          <w:spacing w:val="-4"/>
          <w:szCs w:val="32"/>
          <w:lang w:val="zh-TW"/>
        </w:rPr>
        <w:t>做好办公用房大中修审批及预算编制等前期工作</w:t>
      </w:r>
      <w:r w:rsidRPr="004C45AD">
        <w:rPr>
          <w:rFonts w:hAnsi="华文仿宋" w:hint="eastAsia"/>
          <w:color w:val="000000"/>
          <w:szCs w:val="32"/>
        </w:rPr>
        <w:t>；</w:t>
      </w:r>
    </w:p>
    <w:p w:rsidR="004C127A" w:rsidRPr="004C45AD" w:rsidRDefault="004C127A" w:rsidP="004C45AD">
      <w:pPr>
        <w:ind w:firstLine="632"/>
        <w:rPr>
          <w:rFonts w:cs="仿宋_GB2312"/>
          <w:color w:val="000000"/>
          <w:spacing w:val="-4"/>
          <w:szCs w:val="32"/>
          <w:lang w:val="zh-TW"/>
        </w:rPr>
      </w:pPr>
      <w:r w:rsidRPr="004C45AD">
        <w:rPr>
          <w:rFonts w:hAnsi="华文仿宋" w:hint="eastAsia"/>
          <w:color w:val="000000"/>
          <w:szCs w:val="32"/>
        </w:rPr>
        <w:t>（三）组织办公用房维修项目实施</w:t>
      </w:r>
      <w:r w:rsidRPr="004C45AD">
        <w:rPr>
          <w:rFonts w:cs="仿宋_GB2312" w:hint="eastAsia"/>
          <w:color w:val="000000"/>
          <w:spacing w:val="-4"/>
          <w:szCs w:val="32"/>
          <w:lang w:val="zh-TW"/>
        </w:rPr>
        <w:t>、财务核算、竣工验收、竣工财务决算、绩效评价、资料备案等工作；</w:t>
      </w:r>
    </w:p>
    <w:p w:rsidR="004C127A" w:rsidRPr="004C45AD" w:rsidRDefault="004C127A" w:rsidP="004C45AD">
      <w:pPr>
        <w:ind w:firstLine="616"/>
        <w:rPr>
          <w:rFonts w:hAnsi="华文仿宋"/>
          <w:color w:val="000000"/>
          <w:szCs w:val="32"/>
        </w:rPr>
      </w:pPr>
      <w:r w:rsidRPr="004C45AD">
        <w:rPr>
          <w:rFonts w:cs="仿宋_GB2312" w:hint="eastAsia"/>
          <w:color w:val="000000"/>
          <w:spacing w:val="-4"/>
          <w:szCs w:val="32"/>
          <w:lang w:val="zh-TW"/>
        </w:rPr>
        <w:t>（四）接受省直有关行政和行业管理部门</w:t>
      </w:r>
      <w:r w:rsidRPr="004C45AD">
        <w:rPr>
          <w:rFonts w:hAnsi="华文仿宋" w:hint="eastAsia"/>
          <w:color w:val="000000"/>
          <w:szCs w:val="32"/>
        </w:rPr>
        <w:t>的监督、检查和指导。</w:t>
      </w:r>
    </w:p>
    <w:p w:rsidR="004C127A" w:rsidRDefault="004C127A" w:rsidP="004C45AD">
      <w:pPr>
        <w:widowControl/>
        <w:ind w:firstLine="632"/>
        <w:rPr>
          <w:rFonts w:hAnsi="黑体" w:cs="宋体"/>
          <w:bCs/>
          <w:color w:val="000000"/>
          <w:kern w:val="0"/>
          <w:szCs w:val="32"/>
        </w:rPr>
      </w:pPr>
    </w:p>
    <w:p w:rsidR="008F3546" w:rsidRPr="004C45AD" w:rsidRDefault="008F3546" w:rsidP="004C45AD">
      <w:pPr>
        <w:widowControl/>
        <w:ind w:firstLine="632"/>
        <w:rPr>
          <w:rFonts w:hAnsi="黑体" w:cs="宋体"/>
          <w:bCs/>
          <w:color w:val="000000"/>
          <w:kern w:val="0"/>
          <w:szCs w:val="32"/>
        </w:rPr>
      </w:pPr>
    </w:p>
    <w:p w:rsidR="004C127A" w:rsidRDefault="004C127A" w:rsidP="004C127A">
      <w:pPr>
        <w:widowControl/>
        <w:ind w:firstLineChars="0" w:firstLine="0"/>
        <w:jc w:val="center"/>
        <w:rPr>
          <w:rFonts w:ascii="黑体" w:eastAsia="黑体" w:hAnsi="黑体" w:cs="宋体"/>
          <w:bCs/>
          <w:kern w:val="0"/>
          <w:szCs w:val="32"/>
        </w:rPr>
      </w:pPr>
      <w:r w:rsidRPr="004C45AD">
        <w:rPr>
          <w:rFonts w:ascii="黑体" w:eastAsia="黑体" w:hAnsi="黑体" w:cs="宋体" w:hint="eastAsia"/>
          <w:bCs/>
          <w:kern w:val="0"/>
          <w:szCs w:val="32"/>
        </w:rPr>
        <w:t xml:space="preserve">第四章 </w:t>
      </w:r>
      <w:r w:rsidR="00477799">
        <w:rPr>
          <w:rFonts w:ascii="黑体" w:eastAsia="黑体" w:hAnsi="黑体" w:cs="宋体" w:hint="eastAsia"/>
          <w:bCs/>
          <w:kern w:val="0"/>
          <w:szCs w:val="32"/>
        </w:rPr>
        <w:t xml:space="preserve"> </w:t>
      </w:r>
      <w:r w:rsidRPr="004C45AD">
        <w:rPr>
          <w:rFonts w:ascii="黑体" w:eastAsia="黑体" w:hAnsi="黑体" w:cs="宋体" w:hint="eastAsia"/>
          <w:bCs/>
          <w:kern w:val="0"/>
          <w:szCs w:val="32"/>
        </w:rPr>
        <w:t>申报与审批</w:t>
      </w:r>
    </w:p>
    <w:p w:rsidR="008F3546" w:rsidRPr="004C45AD" w:rsidRDefault="008F3546" w:rsidP="008F3546">
      <w:pPr>
        <w:widowControl/>
        <w:spacing w:line="240" w:lineRule="exact"/>
        <w:ind w:firstLineChars="0" w:firstLine="0"/>
        <w:jc w:val="center"/>
        <w:rPr>
          <w:rFonts w:ascii="黑体" w:eastAsia="黑体" w:hAnsi="黑体" w:cs="宋体"/>
          <w:kern w:val="0"/>
          <w:szCs w:val="32"/>
        </w:rPr>
      </w:pPr>
    </w:p>
    <w:p w:rsidR="004C127A" w:rsidRPr="004C45AD" w:rsidRDefault="004C127A" w:rsidP="004C45AD">
      <w:pPr>
        <w:shd w:val="clear" w:color="auto" w:fill="FFFFFF"/>
        <w:ind w:firstLine="632"/>
        <w:rPr>
          <w:rFonts w:hAnsi="黑体"/>
          <w:color w:val="000000"/>
          <w:szCs w:val="32"/>
        </w:rPr>
      </w:pPr>
      <w:r w:rsidRPr="004C45AD">
        <w:rPr>
          <w:rFonts w:ascii="黑体" w:eastAsia="黑体" w:hAnsi="黑体" w:hint="eastAsia"/>
          <w:szCs w:val="32"/>
        </w:rPr>
        <w:t>第十一条</w:t>
      </w:r>
      <w:r w:rsidRPr="004C45AD">
        <w:rPr>
          <w:rFonts w:hAnsi="华文仿宋" w:hint="eastAsia"/>
          <w:szCs w:val="32"/>
        </w:rPr>
        <w:t xml:space="preserve">  </w:t>
      </w:r>
      <w:r w:rsidRPr="004C45AD">
        <w:rPr>
          <w:rFonts w:hAnsi="Times New Roman" w:hint="eastAsia"/>
          <w:color w:val="000000"/>
          <w:spacing w:val="-2"/>
          <w:szCs w:val="32"/>
        </w:rPr>
        <w:t>办公用房日常维修项目由使用单位负责，所需资</w:t>
      </w:r>
      <w:r w:rsidRPr="004C45AD">
        <w:rPr>
          <w:rFonts w:hAnsi="Times New Roman" w:hint="eastAsia"/>
          <w:color w:val="000000"/>
          <w:spacing w:val="-2"/>
          <w:szCs w:val="32"/>
        </w:rPr>
        <w:lastRenderedPageBreak/>
        <w:t>金通过部门预算安排。</w:t>
      </w:r>
    </w:p>
    <w:p w:rsidR="004C127A" w:rsidRPr="004C45AD" w:rsidRDefault="004C127A" w:rsidP="004C45AD">
      <w:pPr>
        <w:shd w:val="clear" w:color="auto" w:fill="FFFFFF"/>
        <w:ind w:firstLine="632"/>
        <w:rPr>
          <w:rFonts w:hAnsi="Times New Roman"/>
          <w:color w:val="000000"/>
          <w:spacing w:val="-2"/>
          <w:szCs w:val="32"/>
        </w:rPr>
      </w:pPr>
      <w:r w:rsidRPr="004C45AD">
        <w:rPr>
          <w:rFonts w:ascii="黑体" w:eastAsia="黑体" w:hAnsi="黑体" w:hint="eastAsia"/>
          <w:szCs w:val="32"/>
        </w:rPr>
        <w:t>第十二条</w:t>
      </w:r>
      <w:r w:rsidRPr="004C45AD">
        <w:rPr>
          <w:rFonts w:hAnsi="华文仿宋" w:hint="eastAsia"/>
          <w:szCs w:val="32"/>
        </w:rPr>
        <w:t xml:space="preserve">  </w:t>
      </w:r>
      <w:r w:rsidRPr="004C45AD">
        <w:rPr>
          <w:rFonts w:hAnsi="Times New Roman" w:hint="eastAsia"/>
          <w:color w:val="000000"/>
          <w:spacing w:val="-2"/>
          <w:szCs w:val="32"/>
        </w:rPr>
        <w:t xml:space="preserve">办公用房大中修项目，按照以下程序审核： </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（一）使用单位向省机关事务管理局书面提出下一年度大中</w:t>
      </w:r>
      <w:proofErr w:type="gramStart"/>
      <w:r w:rsidRPr="004C45AD">
        <w:rPr>
          <w:rFonts w:hAnsi="Times New Roman" w:hint="eastAsia"/>
          <w:color w:val="000000"/>
          <w:spacing w:val="-2"/>
          <w:szCs w:val="32"/>
        </w:rPr>
        <w:t>修项目</w:t>
      </w:r>
      <w:proofErr w:type="gramEnd"/>
      <w:r w:rsidRPr="004C45AD">
        <w:rPr>
          <w:rFonts w:hAnsi="Times New Roman" w:hint="eastAsia"/>
          <w:color w:val="000000"/>
          <w:spacing w:val="-2"/>
          <w:szCs w:val="32"/>
        </w:rPr>
        <w:t>申请。申报时提供下列资料：</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1</w:t>
      </w:r>
      <w:r w:rsidR="008A1CF8" w:rsidRPr="004C45AD">
        <w:rPr>
          <w:rFonts w:hAnsi="华文仿宋" w:hint="eastAsia"/>
          <w:szCs w:val="32"/>
        </w:rPr>
        <w:t>．</w:t>
      </w:r>
      <w:r w:rsidRPr="004C45AD">
        <w:rPr>
          <w:rFonts w:hAnsi="Times New Roman" w:hint="eastAsia"/>
          <w:color w:val="000000"/>
          <w:spacing w:val="-2"/>
          <w:szCs w:val="32"/>
        </w:rPr>
        <w:t>维修申请。应列明：计划维修项目的必要性、依据；计划维修项</w:t>
      </w:r>
      <w:r w:rsidR="005C20D7">
        <w:rPr>
          <w:rFonts w:hAnsi="Times New Roman" w:hint="eastAsia"/>
          <w:color w:val="000000"/>
          <w:spacing w:val="-2"/>
          <w:szCs w:val="32"/>
        </w:rPr>
        <w:t>目、内容、范围、数量、概算、实施计划、分年度经费测算等情况说明及</w:t>
      </w:r>
      <w:r w:rsidRPr="004C45AD">
        <w:rPr>
          <w:rFonts w:hAnsi="Times New Roman" w:hint="eastAsia"/>
          <w:color w:val="000000"/>
          <w:spacing w:val="-2"/>
          <w:szCs w:val="32"/>
        </w:rPr>
        <w:t>《省直机关办公用房</w:t>
      </w:r>
      <w:r w:rsidR="00D87930">
        <w:rPr>
          <w:rFonts w:hAnsi="Times New Roman" w:hint="eastAsia"/>
          <w:color w:val="000000"/>
          <w:spacing w:val="-2"/>
          <w:szCs w:val="32"/>
        </w:rPr>
        <w:t>大中</w:t>
      </w:r>
      <w:r w:rsidRPr="004C45AD">
        <w:rPr>
          <w:rFonts w:hAnsi="Times New Roman" w:hint="eastAsia"/>
          <w:color w:val="000000"/>
          <w:spacing w:val="-2"/>
          <w:szCs w:val="32"/>
        </w:rPr>
        <w:t>修计划申报表》</w:t>
      </w:r>
      <w:r w:rsidR="00901DDC">
        <w:rPr>
          <w:rFonts w:hAnsi="Times New Roman" w:hint="eastAsia"/>
          <w:color w:val="000000"/>
          <w:spacing w:val="-2"/>
          <w:szCs w:val="32"/>
        </w:rPr>
        <w:t>（附件2）</w:t>
      </w:r>
      <w:r w:rsidRPr="004C45AD">
        <w:rPr>
          <w:rFonts w:hAnsi="Times New Roman" w:hint="eastAsia"/>
          <w:color w:val="000000"/>
          <w:spacing w:val="-2"/>
          <w:szCs w:val="32"/>
        </w:rPr>
        <w:t>。</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2</w:t>
      </w:r>
      <w:r w:rsidR="008A1CF8" w:rsidRPr="004C45AD">
        <w:rPr>
          <w:rFonts w:hAnsi="华文仿宋" w:hint="eastAsia"/>
          <w:szCs w:val="32"/>
        </w:rPr>
        <w:t>．</w:t>
      </w:r>
      <w:r w:rsidRPr="004C45AD">
        <w:rPr>
          <w:rFonts w:hAnsi="Times New Roman" w:hint="eastAsia"/>
          <w:color w:val="000000"/>
          <w:spacing w:val="-2"/>
          <w:szCs w:val="32"/>
        </w:rPr>
        <w:t>维修方案。包括技术方案及相应图纸，更换或维修设备的型号、厂家、主要技术参数等。</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3</w:t>
      </w:r>
      <w:r w:rsidR="008A1CF8" w:rsidRPr="004C45AD">
        <w:rPr>
          <w:rFonts w:hAnsi="华文仿宋" w:hint="eastAsia"/>
          <w:szCs w:val="32"/>
        </w:rPr>
        <w:t>．</w:t>
      </w:r>
      <w:r w:rsidRPr="004C45AD">
        <w:rPr>
          <w:rFonts w:hAnsi="Times New Roman" w:hint="eastAsia"/>
          <w:color w:val="000000"/>
          <w:spacing w:val="-2"/>
          <w:szCs w:val="32"/>
        </w:rPr>
        <w:t>前期论证报告。对概算额在300万元（含）以上或涉及承重结构维修的情形，还应提交具备相应资质的专业机构编制的房屋质量检测报告、可行性研究报告等。</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（二）省机关事务管理局对符合政策规定的项目进行实地查勘，委托专业机构对项目的必要性和可行性进行评估，审核维修项目及维修内容，并将审核结果以书面形式报送省财政厅。</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（三）省财政厅对省机关事务管理局审核通过的项目组织财政投资评审，确定维修预算及资金筹措渠道，并将评审结果以书面形式</w:t>
      </w:r>
      <w:proofErr w:type="gramStart"/>
      <w:r w:rsidRPr="004C45AD">
        <w:rPr>
          <w:rFonts w:hAnsi="Times New Roman" w:hint="eastAsia"/>
          <w:color w:val="000000"/>
          <w:spacing w:val="-2"/>
          <w:szCs w:val="32"/>
        </w:rPr>
        <w:t>反馈省</w:t>
      </w:r>
      <w:proofErr w:type="gramEnd"/>
      <w:r w:rsidRPr="004C45AD">
        <w:rPr>
          <w:rFonts w:hAnsi="Times New Roman" w:hint="eastAsia"/>
          <w:color w:val="000000"/>
          <w:spacing w:val="-2"/>
          <w:szCs w:val="32"/>
        </w:rPr>
        <w:t>机关事务管理局。</w:t>
      </w:r>
    </w:p>
    <w:p w:rsidR="004C127A" w:rsidRPr="004C45AD" w:rsidRDefault="004C127A" w:rsidP="004C45AD">
      <w:pPr>
        <w:shd w:val="clear" w:color="auto" w:fill="FFFFFF"/>
        <w:ind w:firstLineChars="146" w:firstLine="455"/>
        <w:rPr>
          <w:rFonts w:hAnsi="Times New Roman"/>
          <w:color w:val="000000"/>
          <w:spacing w:val="-2"/>
          <w:szCs w:val="32"/>
        </w:rPr>
      </w:pPr>
      <w:r w:rsidRPr="004C45AD">
        <w:rPr>
          <w:rFonts w:hAnsi="Times New Roman" w:hint="eastAsia"/>
          <w:color w:val="000000"/>
          <w:spacing w:val="-2"/>
          <w:szCs w:val="32"/>
        </w:rPr>
        <w:t>（四）经省机关事务管理局和省财政厅审核通过的大中修项目，纳入年度维修计划。省机关事务管理局将省直机关办公用房年度维修计划报省人民政府审批。经省人民政府批准的项目，由省机关事务局向使用单位批复维修内容和投资概算。</w:t>
      </w:r>
    </w:p>
    <w:p w:rsidR="004C127A" w:rsidRPr="004C45AD" w:rsidRDefault="004C127A" w:rsidP="004C45AD">
      <w:pPr>
        <w:shd w:val="clear" w:color="auto" w:fill="FFFFFF"/>
        <w:ind w:firstLineChars="146" w:firstLine="455"/>
        <w:rPr>
          <w:rFonts w:hAnsi="Times New Roman"/>
          <w:color w:val="FF0000"/>
          <w:spacing w:val="-2"/>
          <w:szCs w:val="32"/>
        </w:rPr>
      </w:pPr>
      <w:r w:rsidRPr="004C45AD">
        <w:rPr>
          <w:rFonts w:hAnsi="Times New Roman" w:hint="eastAsia"/>
          <w:color w:val="000000"/>
          <w:spacing w:val="-2"/>
          <w:szCs w:val="32"/>
        </w:rPr>
        <w:lastRenderedPageBreak/>
        <w:t>（五）使用单位凭省机关事务管理局出具的维修意见，向省财政厅申报大中</w:t>
      </w:r>
      <w:proofErr w:type="gramStart"/>
      <w:r w:rsidRPr="004C45AD">
        <w:rPr>
          <w:rFonts w:hAnsi="Times New Roman" w:hint="eastAsia"/>
          <w:color w:val="000000"/>
          <w:spacing w:val="-2"/>
          <w:szCs w:val="32"/>
        </w:rPr>
        <w:t>修项目</w:t>
      </w:r>
      <w:proofErr w:type="gramEnd"/>
      <w:r w:rsidRPr="004C45AD">
        <w:rPr>
          <w:rFonts w:hAnsi="Times New Roman" w:hint="eastAsia"/>
          <w:color w:val="000000"/>
          <w:spacing w:val="-2"/>
          <w:szCs w:val="32"/>
        </w:rPr>
        <w:t>资金并纳入部门预算。项目竣工后，使用单位按有关规定组织竣工验收、编制项目竣工财务决算及说明，报省财政厅（省级项目主管部门本级的项目）或项目主管部门（项目主管部门所属单位的项目）批复竣工财务决算后，送省机关事务管理局备案。</w:t>
      </w:r>
    </w:p>
    <w:p w:rsidR="004C127A" w:rsidRPr="004C45AD" w:rsidRDefault="004C127A" w:rsidP="004C45AD">
      <w:pPr>
        <w:shd w:val="clear" w:color="auto" w:fill="FFFFFF"/>
        <w:ind w:firstLine="632"/>
        <w:rPr>
          <w:rFonts w:hAnsi="华文仿宋"/>
          <w:szCs w:val="32"/>
        </w:rPr>
      </w:pPr>
      <w:r w:rsidRPr="004C45AD">
        <w:rPr>
          <w:rFonts w:ascii="黑体" w:eastAsia="黑体" w:hAnsi="黑体" w:hint="eastAsia"/>
          <w:szCs w:val="32"/>
        </w:rPr>
        <w:t>第十三条</w:t>
      </w:r>
      <w:r w:rsidRPr="004C45AD">
        <w:rPr>
          <w:rFonts w:hAnsi="华文仿宋" w:hint="eastAsia"/>
          <w:szCs w:val="32"/>
        </w:rPr>
        <w:t xml:space="preserve">  </w:t>
      </w:r>
      <w:r w:rsidRPr="004C45AD">
        <w:rPr>
          <w:rFonts w:hint="eastAsia"/>
          <w:bCs/>
          <w:szCs w:val="32"/>
        </w:rPr>
        <w:t>省直机关所属垂直管理机构、派出机构和参照公务员法管理的事业单位办公用房大中修项目，由行政主管部门审批，报省机关事务管理局备案。</w:t>
      </w:r>
    </w:p>
    <w:p w:rsidR="004C127A" w:rsidRPr="004C45AD" w:rsidRDefault="004C127A" w:rsidP="004C45AD">
      <w:pPr>
        <w:shd w:val="clear" w:color="auto" w:fill="FFFFFF"/>
        <w:ind w:firstLine="632"/>
        <w:rPr>
          <w:bCs/>
          <w:szCs w:val="32"/>
        </w:rPr>
      </w:pPr>
    </w:p>
    <w:p w:rsidR="004C127A" w:rsidRDefault="004C127A" w:rsidP="004C127A">
      <w:pPr>
        <w:widowControl/>
        <w:ind w:firstLineChars="0" w:firstLine="0"/>
        <w:jc w:val="center"/>
        <w:rPr>
          <w:rFonts w:ascii="黑体" w:eastAsia="黑体" w:hAnsi="黑体" w:cs="宋体"/>
          <w:bCs/>
          <w:kern w:val="0"/>
          <w:szCs w:val="32"/>
        </w:rPr>
      </w:pPr>
      <w:r w:rsidRPr="004C45AD">
        <w:rPr>
          <w:rFonts w:ascii="黑体" w:eastAsia="黑体" w:hAnsi="黑体" w:cs="宋体" w:hint="eastAsia"/>
          <w:bCs/>
          <w:kern w:val="0"/>
          <w:szCs w:val="32"/>
        </w:rPr>
        <w:t xml:space="preserve">第五章 </w:t>
      </w:r>
      <w:r w:rsidR="00477799">
        <w:rPr>
          <w:rFonts w:ascii="黑体" w:eastAsia="黑体" w:hAnsi="黑体" w:cs="宋体" w:hint="eastAsia"/>
          <w:bCs/>
          <w:kern w:val="0"/>
          <w:szCs w:val="32"/>
        </w:rPr>
        <w:t xml:space="preserve"> </w:t>
      </w:r>
      <w:r w:rsidRPr="004C45AD">
        <w:rPr>
          <w:rFonts w:ascii="黑体" w:eastAsia="黑体" w:hAnsi="黑体" w:cs="宋体" w:hint="eastAsia"/>
          <w:bCs/>
          <w:kern w:val="0"/>
          <w:szCs w:val="32"/>
        </w:rPr>
        <w:t>组织实施</w:t>
      </w:r>
    </w:p>
    <w:p w:rsidR="008F3546" w:rsidRPr="004C45AD" w:rsidRDefault="008F3546" w:rsidP="008F3546">
      <w:pPr>
        <w:widowControl/>
        <w:spacing w:line="240" w:lineRule="exact"/>
        <w:ind w:firstLineChars="0" w:firstLine="0"/>
        <w:jc w:val="center"/>
        <w:rPr>
          <w:rFonts w:ascii="黑体" w:eastAsia="黑体" w:hAnsi="黑体" w:cs="宋体"/>
          <w:kern w:val="0"/>
          <w:szCs w:val="32"/>
        </w:rPr>
      </w:pPr>
    </w:p>
    <w:p w:rsidR="004C127A" w:rsidRPr="004C45AD" w:rsidRDefault="004C127A" w:rsidP="004C45AD">
      <w:pPr>
        <w:ind w:firstLine="632"/>
        <w:rPr>
          <w:rFonts w:hAnsi="华文仿宋"/>
          <w:szCs w:val="32"/>
        </w:rPr>
      </w:pPr>
      <w:r w:rsidRPr="004C45AD">
        <w:rPr>
          <w:rFonts w:ascii="黑体" w:eastAsia="黑体" w:hAnsi="黑体" w:hint="eastAsia"/>
          <w:szCs w:val="32"/>
        </w:rPr>
        <w:t>第十四条</w:t>
      </w:r>
      <w:r w:rsidRPr="004C45AD">
        <w:rPr>
          <w:rFonts w:hAnsi="华文仿宋" w:hint="eastAsia"/>
          <w:szCs w:val="32"/>
        </w:rPr>
        <w:t xml:space="preserve">  日常维修及经审批同意的办公用房大中</w:t>
      </w:r>
      <w:proofErr w:type="gramStart"/>
      <w:r w:rsidRPr="004C45AD">
        <w:rPr>
          <w:rFonts w:hAnsi="华文仿宋" w:hint="eastAsia"/>
          <w:szCs w:val="32"/>
        </w:rPr>
        <w:t>修项目</w:t>
      </w:r>
      <w:proofErr w:type="gramEnd"/>
      <w:r w:rsidRPr="004C45AD">
        <w:rPr>
          <w:rFonts w:hAnsi="华文仿宋" w:hint="eastAsia"/>
          <w:szCs w:val="32"/>
        </w:rPr>
        <w:t>由使用单位组织实施。办公用房维修项目的设计、施工、监理、主要设备材料等采购，应当严格执行政府采购法等有关规定，达到规定限额的应当实行政府采购。</w:t>
      </w:r>
    </w:p>
    <w:p w:rsidR="004C127A" w:rsidRPr="004C45AD" w:rsidRDefault="004C127A" w:rsidP="004C45AD">
      <w:pPr>
        <w:ind w:firstLine="632"/>
        <w:rPr>
          <w:rFonts w:hAnsi="华文仿宋"/>
          <w:szCs w:val="32"/>
        </w:rPr>
      </w:pPr>
      <w:r w:rsidRPr="004C45AD">
        <w:rPr>
          <w:rFonts w:ascii="黑体" w:eastAsia="黑体" w:hAnsi="黑体" w:hint="eastAsia"/>
          <w:szCs w:val="32"/>
        </w:rPr>
        <w:t>第十五条</w:t>
      </w:r>
      <w:r w:rsidRPr="004C45AD">
        <w:rPr>
          <w:rFonts w:hAnsi="华文仿宋" w:hint="eastAsia"/>
          <w:szCs w:val="32"/>
        </w:rPr>
        <w:t xml:space="preserve">  办公用房大中</w:t>
      </w:r>
      <w:proofErr w:type="gramStart"/>
      <w:r w:rsidRPr="004C45AD">
        <w:rPr>
          <w:rFonts w:hAnsi="华文仿宋" w:hint="eastAsia"/>
          <w:szCs w:val="32"/>
        </w:rPr>
        <w:t>修项目</w:t>
      </w:r>
      <w:proofErr w:type="gramEnd"/>
      <w:r w:rsidRPr="004C45AD">
        <w:rPr>
          <w:rFonts w:hAnsi="华文仿宋" w:hint="eastAsia"/>
          <w:szCs w:val="32"/>
        </w:rPr>
        <w:t>确定后，使用单位应对项目实施、工程质量、工程进度、安全、标准、造价控制等进行严格监管。</w:t>
      </w:r>
    </w:p>
    <w:p w:rsidR="004C127A" w:rsidRPr="004C45AD" w:rsidRDefault="004C127A" w:rsidP="004C45AD">
      <w:pPr>
        <w:widowControl/>
        <w:ind w:firstLine="632"/>
        <w:rPr>
          <w:rFonts w:hAnsi="华文仿宋"/>
          <w:szCs w:val="32"/>
        </w:rPr>
      </w:pPr>
      <w:r w:rsidRPr="004C45AD">
        <w:rPr>
          <w:rFonts w:ascii="黑体" w:eastAsia="黑体" w:hAnsi="黑体" w:hint="eastAsia"/>
          <w:szCs w:val="32"/>
        </w:rPr>
        <w:t>第十六条</w:t>
      </w:r>
      <w:r w:rsidRPr="004C45AD">
        <w:rPr>
          <w:rFonts w:hAnsi="华文仿宋" w:hint="eastAsia"/>
          <w:szCs w:val="32"/>
        </w:rPr>
        <w:t xml:space="preserve">  使用单位应严格按照办公用房大中</w:t>
      </w:r>
      <w:proofErr w:type="gramStart"/>
      <w:r w:rsidRPr="004C45AD">
        <w:rPr>
          <w:rFonts w:hAnsi="华文仿宋" w:hint="eastAsia"/>
          <w:szCs w:val="32"/>
        </w:rPr>
        <w:t>修项目</w:t>
      </w:r>
      <w:proofErr w:type="gramEnd"/>
      <w:r w:rsidRPr="004C45AD">
        <w:rPr>
          <w:rFonts w:hAnsi="华文仿宋" w:hint="eastAsia"/>
          <w:szCs w:val="32"/>
        </w:rPr>
        <w:t>批复的维修内容、规模和范围及时组织实施，不得擅自调整增加维修内容和工程量，不得超标准超概算增加维修内容。如发生维修项</w:t>
      </w:r>
      <w:r w:rsidRPr="004C45AD">
        <w:rPr>
          <w:rFonts w:hAnsi="华文仿宋" w:hint="eastAsia"/>
          <w:szCs w:val="32"/>
        </w:rPr>
        <w:lastRenderedPageBreak/>
        <w:t>目变更、中止或者终止的，应由使用单位向原审批机关提出申请，经审核同意后方可实施。</w:t>
      </w:r>
    </w:p>
    <w:p w:rsidR="004C127A" w:rsidRPr="004C45AD" w:rsidRDefault="004C127A" w:rsidP="004C45AD">
      <w:pPr>
        <w:widowControl/>
        <w:ind w:firstLine="632"/>
        <w:rPr>
          <w:rFonts w:hAnsi="华文仿宋"/>
          <w:szCs w:val="32"/>
        </w:rPr>
      </w:pPr>
      <w:r w:rsidRPr="004C45AD">
        <w:rPr>
          <w:rFonts w:ascii="黑体" w:eastAsia="黑体" w:hAnsi="黑体" w:hint="eastAsia"/>
          <w:szCs w:val="32"/>
        </w:rPr>
        <w:t>第十七条</w:t>
      </w:r>
      <w:r w:rsidRPr="004C45AD">
        <w:rPr>
          <w:rFonts w:hAnsi="华文仿宋" w:hint="eastAsia"/>
          <w:szCs w:val="32"/>
        </w:rPr>
        <w:t xml:space="preserve">  实施期间，使用单位每年定期对本年度大中</w:t>
      </w:r>
      <w:proofErr w:type="gramStart"/>
      <w:r w:rsidRPr="004C45AD">
        <w:rPr>
          <w:rFonts w:hAnsi="华文仿宋" w:hint="eastAsia"/>
          <w:szCs w:val="32"/>
        </w:rPr>
        <w:t>修计划</w:t>
      </w:r>
      <w:proofErr w:type="gramEnd"/>
      <w:r w:rsidRPr="004C45AD">
        <w:rPr>
          <w:rFonts w:hAnsi="华文仿宋" w:hint="eastAsia"/>
          <w:szCs w:val="32"/>
        </w:rPr>
        <w:t>执行情况及时进行梳理、汇总，建立并完善维修项目数据库，作为下一期大中</w:t>
      </w:r>
      <w:proofErr w:type="gramStart"/>
      <w:r w:rsidRPr="004C45AD">
        <w:rPr>
          <w:rFonts w:hAnsi="华文仿宋" w:hint="eastAsia"/>
          <w:szCs w:val="32"/>
        </w:rPr>
        <w:t>修计划</w:t>
      </w:r>
      <w:proofErr w:type="gramEnd"/>
      <w:r w:rsidRPr="004C45AD">
        <w:rPr>
          <w:rFonts w:hAnsi="华文仿宋" w:hint="eastAsia"/>
          <w:szCs w:val="32"/>
        </w:rPr>
        <w:t>编制的主要依据，在年末或下一期申请预算经费时，将大中</w:t>
      </w:r>
      <w:proofErr w:type="gramStart"/>
      <w:r w:rsidRPr="004C45AD">
        <w:rPr>
          <w:rFonts w:hAnsi="华文仿宋" w:hint="eastAsia"/>
          <w:szCs w:val="32"/>
        </w:rPr>
        <w:t>修项目</w:t>
      </w:r>
      <w:proofErr w:type="gramEnd"/>
      <w:r w:rsidRPr="004C45AD">
        <w:rPr>
          <w:rFonts w:hAnsi="华文仿宋" w:hint="eastAsia"/>
          <w:szCs w:val="32"/>
        </w:rPr>
        <w:t>完成情况（含结算审计报告）向省机关事务局备案。</w:t>
      </w:r>
    </w:p>
    <w:p w:rsidR="004C127A" w:rsidRPr="004C45AD" w:rsidRDefault="004C127A" w:rsidP="004C45AD">
      <w:pPr>
        <w:widowControl/>
        <w:ind w:firstLine="632"/>
        <w:rPr>
          <w:rFonts w:hAnsi="华文仿宋"/>
          <w:szCs w:val="32"/>
        </w:rPr>
      </w:pPr>
      <w:r w:rsidRPr="004C45AD">
        <w:rPr>
          <w:rFonts w:ascii="黑体" w:eastAsia="黑体" w:hAnsi="黑体" w:hint="eastAsia"/>
          <w:szCs w:val="32"/>
        </w:rPr>
        <w:t>第十八条</w:t>
      </w:r>
      <w:r w:rsidRPr="004C45AD">
        <w:rPr>
          <w:rFonts w:hAnsi="华文仿宋" w:hint="eastAsia"/>
          <w:szCs w:val="32"/>
        </w:rPr>
        <w:t xml:space="preserve">  办公用房大中</w:t>
      </w:r>
      <w:proofErr w:type="gramStart"/>
      <w:r w:rsidRPr="004C45AD">
        <w:rPr>
          <w:rFonts w:hAnsi="华文仿宋" w:hint="eastAsia"/>
          <w:szCs w:val="32"/>
        </w:rPr>
        <w:t>修项目</w:t>
      </w:r>
      <w:proofErr w:type="gramEnd"/>
      <w:r w:rsidRPr="004C45AD">
        <w:rPr>
          <w:rFonts w:hAnsi="华文仿宋" w:hint="eastAsia"/>
          <w:szCs w:val="32"/>
        </w:rPr>
        <w:t>完成后，由使用单位组织设计、施工、监理等单位，按国家现行的工程质量验收标准进行验收。验收合格后，由使用单位将竣工验收报告报省机关事务管理局备案。对形成固定资产的设备设施等，应当按照国有资产管理的相关规定按实入账。</w:t>
      </w:r>
    </w:p>
    <w:p w:rsidR="004C127A" w:rsidRPr="004C45AD" w:rsidRDefault="004C127A" w:rsidP="004C45AD">
      <w:pPr>
        <w:widowControl/>
        <w:ind w:firstLine="632"/>
        <w:rPr>
          <w:rFonts w:hAnsi="华文仿宋"/>
          <w:szCs w:val="32"/>
        </w:rPr>
      </w:pPr>
    </w:p>
    <w:p w:rsidR="004C127A" w:rsidRDefault="004C127A" w:rsidP="004C127A">
      <w:pPr>
        <w:widowControl/>
        <w:ind w:firstLineChars="0" w:firstLine="0"/>
        <w:jc w:val="center"/>
        <w:rPr>
          <w:rFonts w:ascii="黑体" w:eastAsia="黑体" w:hAnsi="黑体" w:cs="宋体"/>
          <w:bCs/>
          <w:kern w:val="0"/>
          <w:szCs w:val="32"/>
        </w:rPr>
      </w:pPr>
      <w:r w:rsidRPr="004C45AD">
        <w:rPr>
          <w:rFonts w:ascii="黑体" w:eastAsia="黑体" w:hAnsi="黑体" w:cs="宋体" w:hint="eastAsia"/>
          <w:bCs/>
          <w:kern w:val="0"/>
          <w:szCs w:val="32"/>
        </w:rPr>
        <w:t>第六章  附 则</w:t>
      </w:r>
    </w:p>
    <w:p w:rsidR="008F3546" w:rsidRPr="004C45AD" w:rsidRDefault="008F3546" w:rsidP="008F3546">
      <w:pPr>
        <w:widowControl/>
        <w:spacing w:line="240" w:lineRule="exact"/>
        <w:ind w:firstLineChars="0" w:firstLine="0"/>
        <w:jc w:val="center"/>
        <w:rPr>
          <w:rFonts w:ascii="黑体" w:eastAsia="黑体" w:hAnsi="黑体" w:cs="宋体"/>
          <w:kern w:val="0"/>
          <w:szCs w:val="32"/>
        </w:rPr>
      </w:pPr>
    </w:p>
    <w:p w:rsidR="004C127A" w:rsidRPr="004C45AD" w:rsidRDefault="004C127A" w:rsidP="004C45AD">
      <w:pPr>
        <w:ind w:firstLineChars="177" w:firstLine="559"/>
        <w:rPr>
          <w:rFonts w:hAnsi="华文仿宋"/>
          <w:szCs w:val="32"/>
        </w:rPr>
      </w:pPr>
      <w:r w:rsidRPr="004C45AD">
        <w:rPr>
          <w:rFonts w:ascii="黑体" w:eastAsia="黑体" w:hAnsi="黑体" w:hint="eastAsia"/>
          <w:szCs w:val="32"/>
        </w:rPr>
        <w:t>第十九条</w:t>
      </w:r>
      <w:r w:rsidRPr="004C45AD">
        <w:rPr>
          <w:rFonts w:hAnsi="华文仿宋" w:hint="eastAsia"/>
          <w:szCs w:val="32"/>
        </w:rPr>
        <w:t xml:space="preserve">  本细则由省机关事务管理局、省财政厅、</w:t>
      </w:r>
      <w:proofErr w:type="gramStart"/>
      <w:r w:rsidRPr="004C45AD">
        <w:rPr>
          <w:rFonts w:hAnsi="华文仿宋" w:hint="eastAsia"/>
          <w:szCs w:val="32"/>
        </w:rPr>
        <w:t>省住建</w:t>
      </w:r>
      <w:proofErr w:type="gramEnd"/>
      <w:r w:rsidRPr="004C45AD">
        <w:rPr>
          <w:rFonts w:hAnsi="华文仿宋" w:hint="eastAsia"/>
          <w:szCs w:val="32"/>
        </w:rPr>
        <w:t>厅负责解释。</w:t>
      </w:r>
    </w:p>
    <w:p w:rsidR="004C127A" w:rsidRPr="004C45AD" w:rsidRDefault="004C127A" w:rsidP="004C45AD">
      <w:pPr>
        <w:widowControl/>
        <w:ind w:firstLineChars="177" w:firstLine="559"/>
        <w:rPr>
          <w:rFonts w:hAnsi="黑体" w:cs="宋体"/>
          <w:bCs/>
          <w:color w:val="FF0000"/>
          <w:kern w:val="0"/>
          <w:szCs w:val="32"/>
        </w:rPr>
      </w:pPr>
      <w:r w:rsidRPr="004C45AD">
        <w:rPr>
          <w:rFonts w:ascii="黑体" w:eastAsia="黑体" w:hAnsi="黑体" w:hint="eastAsia"/>
          <w:szCs w:val="32"/>
        </w:rPr>
        <w:t>第二十条</w:t>
      </w:r>
      <w:r w:rsidRPr="004C45AD">
        <w:rPr>
          <w:rFonts w:hAnsi="华文仿宋" w:hint="eastAsia"/>
          <w:szCs w:val="32"/>
        </w:rPr>
        <w:t xml:space="preserve">  本细则自印发之日起施行。</w:t>
      </w:r>
    </w:p>
    <w:p w:rsidR="00BE510C" w:rsidRPr="004C45AD" w:rsidRDefault="00BE510C" w:rsidP="008F3546">
      <w:pPr>
        <w:ind w:firstLineChars="63" w:firstLine="199"/>
        <w:sectPr w:rsidR="00BE510C" w:rsidRPr="004C45AD" w:rsidSect="00360F68">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1418" w:gutter="0"/>
          <w:cols w:space="720"/>
          <w:docGrid w:type="linesAndChars" w:linePitch="579" w:charSpace="-849"/>
        </w:sectPr>
      </w:pPr>
    </w:p>
    <w:p w:rsidR="00BE510C" w:rsidRPr="004C45AD" w:rsidRDefault="00BE510C" w:rsidP="00BE510C">
      <w:pPr>
        <w:ind w:firstLineChars="0" w:firstLine="0"/>
        <w:jc w:val="left"/>
        <w:rPr>
          <w:rFonts w:ascii="黑体" w:eastAsia="黑体" w:hAnsi="黑体"/>
          <w:szCs w:val="32"/>
        </w:rPr>
      </w:pPr>
      <w:r w:rsidRPr="004C45AD">
        <w:rPr>
          <w:rFonts w:ascii="黑体" w:eastAsia="黑体" w:hAnsi="黑体" w:hint="eastAsia"/>
          <w:szCs w:val="32"/>
        </w:rPr>
        <w:lastRenderedPageBreak/>
        <w:t>附件1</w:t>
      </w: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left"/>
        <w:rPr>
          <w:rFonts w:eastAsia="方正小标宋简体"/>
          <w:sz w:val="52"/>
          <w:szCs w:val="52"/>
        </w:rPr>
      </w:pPr>
    </w:p>
    <w:p w:rsidR="00BE510C" w:rsidRPr="004C45AD" w:rsidRDefault="00BE510C" w:rsidP="00BE510C">
      <w:pPr>
        <w:ind w:firstLineChars="0" w:firstLine="0"/>
        <w:jc w:val="center"/>
        <w:rPr>
          <w:rFonts w:ascii="方正小标宋简体" w:eastAsia="方正小标宋简体"/>
          <w:sz w:val="52"/>
          <w:szCs w:val="52"/>
        </w:rPr>
      </w:pPr>
      <w:r w:rsidRPr="004C45AD">
        <w:rPr>
          <w:rFonts w:ascii="方正小标宋简体" w:eastAsia="方正小标宋简体" w:hint="eastAsia"/>
          <w:sz w:val="52"/>
          <w:szCs w:val="52"/>
        </w:rPr>
        <w:t>省直机关办公用房维修技术规范</w:t>
      </w: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eastAsia="方正小标宋简体"/>
          <w:sz w:val="52"/>
          <w:szCs w:val="52"/>
        </w:rPr>
      </w:pPr>
    </w:p>
    <w:p w:rsidR="00BE510C" w:rsidRPr="004C45AD" w:rsidRDefault="00BE510C" w:rsidP="00BE510C">
      <w:pPr>
        <w:ind w:firstLineChars="0" w:firstLine="0"/>
        <w:jc w:val="center"/>
        <w:rPr>
          <w:rFonts w:ascii="楷体_GB2312" w:eastAsia="楷体_GB2312" w:hAnsi="楷体_GB2312" w:cs="楷体_GB2312"/>
          <w:sz w:val="36"/>
          <w:szCs w:val="36"/>
        </w:rPr>
      </w:pPr>
    </w:p>
    <w:p w:rsidR="00BE510C" w:rsidRPr="004C45AD" w:rsidRDefault="00BE510C" w:rsidP="00BE510C">
      <w:pPr>
        <w:ind w:firstLineChars="0" w:firstLine="0"/>
        <w:jc w:val="center"/>
        <w:rPr>
          <w:rFonts w:ascii="方正小标宋简体" w:eastAsia="方正小标宋简体" w:hAnsi="楷体_GB2312" w:cs="楷体_GB2312"/>
          <w:bCs/>
          <w:sz w:val="36"/>
          <w:szCs w:val="36"/>
        </w:rPr>
      </w:pPr>
      <w:r w:rsidRPr="004C45AD">
        <w:rPr>
          <w:rFonts w:ascii="方正小标宋简体" w:eastAsia="方正小标宋简体" w:hAnsi="楷体_GB2312" w:cs="楷体_GB2312" w:hint="eastAsia"/>
          <w:bCs/>
          <w:sz w:val="36"/>
          <w:szCs w:val="36"/>
        </w:rPr>
        <w:t>2020年</w:t>
      </w:r>
      <w:r w:rsidR="00815E24">
        <w:rPr>
          <w:rFonts w:ascii="方正小标宋简体" w:eastAsia="方正小标宋简体" w:hAnsi="楷体_GB2312" w:cs="楷体_GB2312" w:hint="eastAsia"/>
          <w:bCs/>
          <w:sz w:val="36"/>
          <w:szCs w:val="36"/>
        </w:rPr>
        <w:t>8</w:t>
      </w:r>
      <w:r w:rsidRPr="004C45AD">
        <w:rPr>
          <w:rFonts w:ascii="方正小标宋简体" w:eastAsia="方正小标宋简体" w:hAnsi="楷体_GB2312" w:cs="楷体_GB2312" w:hint="eastAsia"/>
          <w:bCs/>
          <w:sz w:val="36"/>
          <w:szCs w:val="36"/>
        </w:rPr>
        <w:t>月</w:t>
      </w:r>
    </w:p>
    <w:p w:rsidR="00BE510C" w:rsidRPr="004C45AD" w:rsidRDefault="00BE510C" w:rsidP="00BE510C">
      <w:pPr>
        <w:pStyle w:val="2"/>
        <w:spacing w:line="240" w:lineRule="auto"/>
        <w:rPr>
          <w:rFonts w:ascii="宋体" w:eastAsia="宋体" w:hAnsi="宋体"/>
        </w:rPr>
        <w:sectPr w:rsidR="00BE510C" w:rsidRPr="004C45AD" w:rsidSect="00BE510C">
          <w:pgSz w:w="11905" w:h="16838"/>
          <w:pgMar w:top="1440" w:right="1803" w:bottom="1440" w:left="1803" w:header="850" w:footer="992" w:gutter="0"/>
          <w:cols w:space="0"/>
          <w:docGrid w:type="lines" w:linePitch="317"/>
        </w:sectPr>
      </w:pPr>
    </w:p>
    <w:sdt>
      <w:sdtPr>
        <w:rPr>
          <w:rFonts w:ascii="仿宋_GB2312" w:eastAsia="仿宋_GB2312" w:hAnsi="仿宋_GB2312" w:cs="Times New Roman"/>
          <w:b w:val="0"/>
          <w:bCs w:val="0"/>
          <w:kern w:val="2"/>
          <w:sz w:val="32"/>
          <w:lang w:val="zh-CN" w:eastAsia="zh-CN"/>
        </w:rPr>
        <w:id w:val="1591729879"/>
        <w:docPartObj>
          <w:docPartGallery w:val="Table of Contents"/>
          <w:docPartUnique/>
        </w:docPartObj>
      </w:sdtPr>
      <w:sdtEndPr/>
      <w:sdtContent>
        <w:p w:rsidR="00241E08" w:rsidRPr="0060020F" w:rsidRDefault="00241E08" w:rsidP="0060020F">
          <w:pPr>
            <w:pStyle w:val="20"/>
            <w:tabs>
              <w:tab w:val="clear" w:pos="9016"/>
              <w:tab w:val="right" w:leader="dot" w:pos="8364"/>
            </w:tabs>
            <w:spacing w:line="570" w:lineRule="exact"/>
            <w:ind w:leftChars="0" w:left="0"/>
            <w:jc w:val="center"/>
            <w:rPr>
              <w:rStyle w:val="ae"/>
              <w:rFonts w:ascii="仿宋_GB2312" w:eastAsia="仿宋_GB2312"/>
              <w:b w:val="0"/>
              <w:noProof/>
              <w:sz w:val="32"/>
              <w:szCs w:val="32"/>
            </w:rPr>
          </w:pPr>
          <w:r w:rsidRPr="0060020F">
            <w:rPr>
              <w:rFonts w:ascii="黑体" w:eastAsia="黑体" w:hAnsi="黑体" w:hint="eastAsia"/>
              <w:b w:val="0"/>
              <w:sz w:val="44"/>
              <w:szCs w:val="44"/>
              <w:lang w:val="zh-CN" w:eastAsia="zh-CN"/>
            </w:rPr>
            <w:t>目</w:t>
          </w:r>
          <w:r w:rsidR="0060020F">
            <w:rPr>
              <w:rFonts w:ascii="黑体" w:eastAsia="黑体" w:hAnsi="黑体" w:hint="eastAsia"/>
              <w:b w:val="0"/>
              <w:sz w:val="44"/>
              <w:szCs w:val="44"/>
              <w:lang w:val="zh-CN" w:eastAsia="zh-CN"/>
            </w:rPr>
            <w:t xml:space="preserve">  </w:t>
          </w:r>
          <w:r w:rsidRPr="0060020F">
            <w:rPr>
              <w:rFonts w:ascii="黑体" w:eastAsia="黑体" w:hAnsi="黑体" w:hint="eastAsia"/>
              <w:b w:val="0"/>
              <w:sz w:val="44"/>
              <w:szCs w:val="44"/>
              <w:lang w:val="zh-CN" w:eastAsia="zh-CN"/>
            </w:rPr>
            <w:t>录</w:t>
          </w:r>
          <w:r w:rsidRPr="0060020F">
            <w:rPr>
              <w:rFonts w:ascii="仿宋_GB2312" w:eastAsia="仿宋_GB2312" w:hint="eastAsia"/>
              <w:b w:val="0"/>
              <w:sz w:val="32"/>
              <w:szCs w:val="32"/>
            </w:rPr>
            <w:fldChar w:fldCharType="begin"/>
          </w:r>
          <w:r w:rsidRPr="0060020F">
            <w:rPr>
              <w:rFonts w:ascii="仿宋_GB2312" w:eastAsia="仿宋_GB2312" w:hint="eastAsia"/>
              <w:b w:val="0"/>
              <w:sz w:val="32"/>
              <w:szCs w:val="32"/>
            </w:rPr>
            <w:instrText xml:space="preserve"> TOC \o "1-3" \h \z \u </w:instrText>
          </w:r>
          <w:r w:rsidRPr="0060020F">
            <w:rPr>
              <w:rFonts w:ascii="仿宋_GB2312" w:eastAsia="仿宋_GB2312" w:hint="eastAsia"/>
              <w:b w:val="0"/>
              <w:sz w:val="32"/>
              <w:szCs w:val="32"/>
            </w:rPr>
            <w:fldChar w:fldCharType="separate"/>
          </w:r>
        </w:p>
        <w:p w:rsidR="00241E08" w:rsidRPr="0060020F" w:rsidRDefault="00241E08" w:rsidP="00241E08">
          <w:pPr>
            <w:pStyle w:val="20"/>
            <w:tabs>
              <w:tab w:val="clear" w:pos="9016"/>
              <w:tab w:val="right" w:leader="dot" w:pos="8364"/>
            </w:tabs>
            <w:spacing w:line="570" w:lineRule="exact"/>
            <w:ind w:leftChars="0" w:left="0"/>
            <w:rPr>
              <w:rStyle w:val="ae"/>
              <w:rFonts w:ascii="仿宋_GB2312" w:eastAsia="仿宋_GB2312"/>
              <w:b w:val="0"/>
              <w:noProof/>
              <w:sz w:val="32"/>
              <w:szCs w:val="32"/>
              <w:lang w:eastAsia="zh-CN"/>
            </w:rPr>
          </w:pPr>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2" w:history="1">
            <w:r w:rsidR="00241E08" w:rsidRPr="0060020F">
              <w:rPr>
                <w:rStyle w:val="ae"/>
                <w:rFonts w:ascii="仿宋_GB2312" w:eastAsia="仿宋_GB2312" w:hint="eastAsia"/>
                <w:b w:val="0"/>
                <w:noProof/>
                <w:sz w:val="32"/>
                <w:szCs w:val="32"/>
              </w:rPr>
              <w:t>1 总则</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_Toc47084142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11</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3" w:history="1">
            <w:r w:rsidR="00241E08" w:rsidRPr="0060020F">
              <w:rPr>
                <w:rStyle w:val="ae"/>
                <w:rFonts w:ascii="仿宋_GB2312" w:eastAsia="仿宋_GB2312" w:hint="eastAsia"/>
                <w:b w:val="0"/>
                <w:noProof/>
                <w:sz w:val="32"/>
                <w:szCs w:val="32"/>
              </w:rPr>
              <w:t>2 术语</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_Toc47084143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12</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4" w:history="1">
            <w:r w:rsidR="00241E08" w:rsidRPr="0060020F">
              <w:rPr>
                <w:rStyle w:val="ae"/>
                <w:rFonts w:ascii="仿宋_GB2312" w:eastAsia="仿宋_GB2312" w:hint="eastAsia"/>
                <w:b w:val="0"/>
                <w:noProof/>
                <w:sz w:val="32"/>
                <w:szCs w:val="32"/>
              </w:rPr>
              <w:t>3 基本规定</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_Toc47084144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13</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5" w:history="1">
            <w:r w:rsidR="00241E08" w:rsidRPr="0060020F">
              <w:rPr>
                <w:rStyle w:val="ae"/>
                <w:rFonts w:ascii="仿宋_GB2312" w:eastAsia="仿宋_GB2312" w:hint="eastAsia"/>
                <w:b w:val="0"/>
                <w:noProof/>
                <w:sz w:val="32"/>
                <w:szCs w:val="32"/>
              </w:rPr>
              <w:t>4 综合维修</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_Toc47084145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14</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6" w:history="1">
            <w:r w:rsidR="00241E08" w:rsidRPr="0060020F">
              <w:rPr>
                <w:rStyle w:val="ae"/>
                <w:rFonts w:ascii="仿宋_GB2312" w:eastAsia="仿宋_GB2312" w:hint="eastAsia"/>
                <w:b w:val="0"/>
                <w:noProof/>
                <w:sz w:val="32"/>
                <w:szCs w:val="32"/>
              </w:rPr>
              <w:t>5 专项维修</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_Toc47084146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15</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7" w:history="1">
            <w:r w:rsidR="00241E08" w:rsidRPr="0060020F">
              <w:rPr>
                <w:rStyle w:val="ae"/>
                <w:rFonts w:ascii="仿宋_GB2312" w:eastAsia="仿宋_GB2312" w:hint="eastAsia"/>
                <w:b w:val="0"/>
                <w:noProof/>
                <w:sz w:val="32"/>
                <w:szCs w:val="32"/>
              </w:rPr>
              <w:t>5.1 承重系统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_Toc47084147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15</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8" w:history="1">
            <w:r w:rsidR="00241E08" w:rsidRPr="0060020F">
              <w:rPr>
                <w:rStyle w:val="ae"/>
                <w:rFonts w:ascii="仿宋_GB2312" w:eastAsia="仿宋_GB2312" w:hint="eastAsia"/>
                <w:b w:val="0"/>
                <w:noProof/>
                <w:sz w:val="32"/>
                <w:szCs w:val="32"/>
              </w:rPr>
              <w:t>5.2 围护系统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_Toc47084148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20</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49" w:history="1">
            <w:r w:rsidR="00241E08" w:rsidRPr="0060020F">
              <w:rPr>
                <w:rStyle w:val="ae"/>
                <w:rFonts w:ascii="仿宋_GB2312" w:eastAsia="仿宋_GB2312" w:hint="eastAsia"/>
                <w:b w:val="0"/>
                <w:noProof/>
                <w:sz w:val="32"/>
                <w:szCs w:val="32"/>
              </w:rPr>
              <w:t>5.3 装饰装修系统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_Toc47084149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23</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0" w:history="1">
            <w:r w:rsidR="00241E08" w:rsidRPr="0060020F">
              <w:rPr>
                <w:rStyle w:val="ae"/>
                <w:rFonts w:ascii="仿宋_GB2312" w:eastAsia="仿宋_GB2312" w:hint="eastAsia"/>
                <w:b w:val="0"/>
                <w:noProof/>
                <w:sz w:val="32"/>
                <w:szCs w:val="32"/>
              </w:rPr>
              <w:t>5.4 给水排水系统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_Toc47084150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30</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1" w:history="1">
            <w:r w:rsidR="00241E08" w:rsidRPr="0060020F">
              <w:rPr>
                <w:rStyle w:val="ae"/>
                <w:rFonts w:ascii="仿宋_GB2312" w:eastAsia="仿宋_GB2312" w:hint="eastAsia"/>
                <w:b w:val="0"/>
                <w:noProof/>
                <w:sz w:val="32"/>
                <w:szCs w:val="32"/>
              </w:rPr>
              <w:t>5.5 供暖系统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_Toc47084151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34</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2" w:history="1">
            <w:r w:rsidR="00241E08" w:rsidRPr="0060020F">
              <w:rPr>
                <w:rStyle w:val="ae"/>
                <w:rFonts w:ascii="仿宋_GB2312" w:eastAsia="仿宋_GB2312" w:hint="eastAsia"/>
                <w:b w:val="0"/>
                <w:noProof/>
                <w:sz w:val="32"/>
                <w:szCs w:val="32"/>
              </w:rPr>
              <w:t>5.6 通风与空调系统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_Toc47084152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38</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3" w:history="1">
            <w:r w:rsidR="00241E08" w:rsidRPr="0060020F">
              <w:rPr>
                <w:rStyle w:val="ae"/>
                <w:rFonts w:ascii="仿宋_GB2312" w:eastAsia="仿宋_GB2312" w:hint="eastAsia"/>
                <w:b w:val="0"/>
                <w:noProof/>
                <w:sz w:val="32"/>
                <w:szCs w:val="32"/>
              </w:rPr>
              <w:t>5.7 电气系统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_Toc47084153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42</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4" w:history="1">
            <w:r w:rsidR="00241E08" w:rsidRPr="0060020F">
              <w:rPr>
                <w:rStyle w:val="ae"/>
                <w:rFonts w:ascii="仿宋_GB2312" w:eastAsia="仿宋_GB2312" w:hint="eastAsia"/>
                <w:b w:val="0"/>
                <w:noProof/>
                <w:sz w:val="32"/>
                <w:szCs w:val="32"/>
              </w:rPr>
              <w:t>5.8 电梯系统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_Toc47084154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49</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5" w:history="1">
            <w:r w:rsidR="00241E08" w:rsidRPr="0060020F">
              <w:rPr>
                <w:rStyle w:val="ae"/>
                <w:rFonts w:ascii="仿宋_GB2312" w:eastAsia="仿宋_GB2312" w:hint="eastAsia"/>
                <w:b w:val="0"/>
                <w:noProof/>
                <w:sz w:val="32"/>
                <w:szCs w:val="32"/>
              </w:rPr>
              <w:t>5.9 消防系统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_Toc47084155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55</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6" w:history="1">
            <w:r w:rsidR="00241E08" w:rsidRPr="0060020F">
              <w:rPr>
                <w:rStyle w:val="ae"/>
                <w:rFonts w:ascii="仿宋_GB2312" w:eastAsia="仿宋_GB2312" w:hint="eastAsia"/>
                <w:b w:val="0"/>
                <w:noProof/>
                <w:sz w:val="32"/>
                <w:szCs w:val="32"/>
              </w:rPr>
              <w:t>5.10 建筑智能化系统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_Toc47084156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60</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Style w:val="ae"/>
              <w:rFonts w:ascii="仿宋_GB2312" w:eastAsia="仿宋_GB2312"/>
              <w:b w:val="0"/>
              <w:noProof/>
              <w:sz w:val="32"/>
              <w:szCs w:val="32"/>
            </w:rPr>
          </w:pPr>
          <w:hyperlink w:anchor="_Toc47084157" w:history="1">
            <w:r w:rsidR="00241E08" w:rsidRPr="0060020F">
              <w:rPr>
                <w:rStyle w:val="ae"/>
                <w:rFonts w:ascii="仿宋_GB2312" w:eastAsia="仿宋_GB2312" w:hint="eastAsia"/>
                <w:b w:val="0"/>
                <w:noProof/>
                <w:sz w:val="32"/>
                <w:szCs w:val="32"/>
              </w:rPr>
              <w:t>5.11 建筑节能与可再生能源系统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_Toc47084157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72</w:t>
            </w:r>
            <w:r w:rsidR="00241E08" w:rsidRPr="0060020F">
              <w:rPr>
                <w:rStyle w:val="ae"/>
                <w:rFonts w:ascii="仿宋_GB2312" w:eastAsia="仿宋_GB2312" w:hint="eastAsia"/>
                <w:b w:val="0"/>
                <w:noProof/>
                <w:webHidden/>
                <w:sz w:val="32"/>
                <w:szCs w:val="32"/>
              </w:rPr>
              <w:fldChar w:fldCharType="end"/>
            </w:r>
          </w:hyperlink>
        </w:p>
        <w:p w:rsidR="00241E08" w:rsidRPr="0060020F" w:rsidRDefault="00A90425" w:rsidP="00241E08">
          <w:pPr>
            <w:pStyle w:val="20"/>
            <w:tabs>
              <w:tab w:val="clear" w:pos="9016"/>
              <w:tab w:val="right" w:leader="dot" w:pos="8364"/>
            </w:tabs>
            <w:spacing w:line="570" w:lineRule="exact"/>
            <w:ind w:leftChars="0" w:left="0"/>
            <w:rPr>
              <w:rFonts w:ascii="仿宋_GB2312" w:eastAsia="仿宋_GB2312" w:hAnsiTheme="minorHAnsi" w:cstheme="minorBidi"/>
              <w:b w:val="0"/>
              <w:bCs w:val="0"/>
              <w:noProof/>
              <w:kern w:val="2"/>
              <w:sz w:val="32"/>
              <w:szCs w:val="32"/>
              <w:lang w:eastAsia="zh-CN"/>
            </w:rPr>
          </w:pPr>
          <w:hyperlink w:anchor="_Toc47084158" w:history="1">
            <w:r w:rsidR="00241E08" w:rsidRPr="0060020F">
              <w:rPr>
                <w:rStyle w:val="ae"/>
                <w:rFonts w:ascii="仿宋_GB2312" w:eastAsia="仿宋_GB2312" w:hint="eastAsia"/>
                <w:b w:val="0"/>
                <w:noProof/>
                <w:sz w:val="32"/>
                <w:szCs w:val="32"/>
              </w:rPr>
              <w:t>5.12 办公区附属设施系统</w:t>
            </w:r>
            <w:r w:rsidR="00241E08" w:rsidRPr="0060020F">
              <w:rPr>
                <w:rStyle w:val="ae"/>
                <w:rFonts w:ascii="仿宋_GB2312" w:eastAsia="仿宋_GB2312" w:hint="eastAsia"/>
                <w:b w:val="0"/>
                <w:noProof/>
                <w:webHidden/>
                <w:sz w:val="32"/>
                <w:szCs w:val="32"/>
              </w:rPr>
              <w:tab/>
            </w:r>
            <w:r w:rsidR="00241E08" w:rsidRPr="0060020F">
              <w:rPr>
                <w:rStyle w:val="ae"/>
                <w:rFonts w:ascii="仿宋_GB2312" w:eastAsia="仿宋_GB2312" w:hint="eastAsia"/>
                <w:b w:val="0"/>
                <w:noProof/>
                <w:webHidden/>
                <w:sz w:val="32"/>
                <w:szCs w:val="32"/>
              </w:rPr>
              <w:fldChar w:fldCharType="begin"/>
            </w:r>
            <w:r w:rsidR="00241E08" w:rsidRPr="0060020F">
              <w:rPr>
                <w:rStyle w:val="ae"/>
                <w:rFonts w:ascii="仿宋_GB2312" w:eastAsia="仿宋_GB2312" w:hint="eastAsia"/>
                <w:b w:val="0"/>
                <w:noProof/>
                <w:webHidden/>
                <w:sz w:val="32"/>
                <w:szCs w:val="32"/>
              </w:rPr>
              <w:instrText xml:space="preserve"> PAGEREF _Toc47084158 \h </w:instrText>
            </w:r>
            <w:r w:rsidR="00241E08" w:rsidRPr="0060020F">
              <w:rPr>
                <w:rStyle w:val="ae"/>
                <w:rFonts w:ascii="仿宋_GB2312" w:eastAsia="仿宋_GB2312" w:hint="eastAsia"/>
                <w:b w:val="0"/>
                <w:noProof/>
                <w:webHidden/>
                <w:sz w:val="32"/>
                <w:szCs w:val="32"/>
              </w:rPr>
            </w:r>
            <w:r w:rsidR="00241E08" w:rsidRPr="0060020F">
              <w:rPr>
                <w:rStyle w:val="ae"/>
                <w:rFonts w:ascii="仿宋_GB2312" w:eastAsia="仿宋_GB2312" w:hint="eastAsia"/>
                <w:b w:val="0"/>
                <w:noProof/>
                <w:webHidden/>
                <w:sz w:val="32"/>
                <w:szCs w:val="32"/>
              </w:rPr>
              <w:fldChar w:fldCharType="separate"/>
            </w:r>
            <w:r w:rsidR="00815E24">
              <w:rPr>
                <w:rStyle w:val="ae"/>
                <w:rFonts w:ascii="仿宋_GB2312" w:eastAsia="仿宋_GB2312"/>
                <w:b w:val="0"/>
                <w:noProof/>
                <w:webHidden/>
                <w:sz w:val="32"/>
                <w:szCs w:val="32"/>
              </w:rPr>
              <w:t>78</w:t>
            </w:r>
            <w:r w:rsidR="00241E08" w:rsidRPr="0060020F">
              <w:rPr>
                <w:rStyle w:val="ae"/>
                <w:rFonts w:ascii="仿宋_GB2312" w:eastAsia="仿宋_GB2312" w:hint="eastAsia"/>
                <w:b w:val="0"/>
                <w:noProof/>
                <w:webHidden/>
                <w:sz w:val="32"/>
                <w:szCs w:val="32"/>
              </w:rPr>
              <w:fldChar w:fldCharType="end"/>
            </w:r>
          </w:hyperlink>
        </w:p>
        <w:p w:rsidR="00241E08" w:rsidRDefault="00241E08" w:rsidP="0060020F">
          <w:pPr>
            <w:ind w:firstLine="640"/>
          </w:pPr>
          <w:r w:rsidRPr="0060020F">
            <w:rPr>
              <w:rFonts w:hint="eastAsia"/>
              <w:bCs/>
              <w:szCs w:val="32"/>
              <w:lang w:val="zh-CN"/>
            </w:rPr>
            <w:fldChar w:fldCharType="end"/>
          </w:r>
        </w:p>
      </w:sdtContent>
    </w:sdt>
    <w:p w:rsidR="00BE510C" w:rsidRPr="004C45AD" w:rsidRDefault="00BE510C" w:rsidP="004C45AD">
      <w:pPr>
        <w:ind w:firstLine="640"/>
      </w:pPr>
    </w:p>
    <w:p w:rsidR="00BE510C" w:rsidRDefault="00BE510C" w:rsidP="00241E08">
      <w:pPr>
        <w:spacing w:line="400" w:lineRule="exact"/>
        <w:ind w:firstLine="560"/>
        <w:rPr>
          <w:sz w:val="28"/>
          <w:szCs w:val="28"/>
        </w:rPr>
      </w:pPr>
    </w:p>
    <w:p w:rsidR="00241E08" w:rsidRPr="004C45AD" w:rsidRDefault="00241E08" w:rsidP="00241E08">
      <w:pPr>
        <w:spacing w:line="400" w:lineRule="exact"/>
        <w:ind w:firstLine="560"/>
        <w:rPr>
          <w:sz w:val="28"/>
          <w:szCs w:val="28"/>
        </w:rPr>
        <w:sectPr w:rsidR="00241E08" w:rsidRPr="004C45AD" w:rsidSect="00BE510C">
          <w:footerReference w:type="default" r:id="rId15"/>
          <w:pgSz w:w="11905" w:h="16838" w:code="9"/>
          <w:pgMar w:top="1440" w:right="1803" w:bottom="1440" w:left="1803" w:header="851" w:footer="992" w:gutter="0"/>
          <w:cols w:space="0"/>
          <w:docGrid w:type="lines" w:linePitch="317"/>
        </w:sectPr>
      </w:pPr>
    </w:p>
    <w:p w:rsidR="00BE510C" w:rsidRPr="004C45AD" w:rsidRDefault="00BE510C" w:rsidP="00650AD3">
      <w:pPr>
        <w:pStyle w:val="2"/>
      </w:pPr>
      <w:bookmarkStart w:id="0" w:name="_Toc30972"/>
      <w:bookmarkStart w:id="1" w:name="_Toc47084142"/>
      <w:r w:rsidRPr="004C45AD">
        <w:rPr>
          <w:rFonts w:hint="eastAsia"/>
        </w:rPr>
        <w:lastRenderedPageBreak/>
        <w:t>1 总则</w:t>
      </w:r>
      <w:bookmarkEnd w:id="0"/>
      <w:bookmarkEnd w:id="1"/>
    </w:p>
    <w:p w:rsidR="00BE510C" w:rsidRPr="004C45AD" w:rsidRDefault="00BE510C" w:rsidP="004C45AD">
      <w:pPr>
        <w:ind w:firstLine="632"/>
        <w:rPr>
          <w:szCs w:val="32"/>
        </w:rPr>
      </w:pPr>
    </w:p>
    <w:p w:rsidR="00BE510C" w:rsidRPr="004C45AD" w:rsidRDefault="00BE510C" w:rsidP="004C45AD">
      <w:pPr>
        <w:ind w:firstLine="632"/>
        <w:rPr>
          <w:szCs w:val="32"/>
        </w:rPr>
      </w:pPr>
      <w:r w:rsidRPr="004C45AD">
        <w:rPr>
          <w:rFonts w:hint="eastAsia"/>
          <w:bCs/>
          <w:szCs w:val="32"/>
        </w:rPr>
        <w:t>1.1</w:t>
      </w:r>
      <w:r w:rsidRPr="004C45AD">
        <w:rPr>
          <w:rFonts w:hint="eastAsia"/>
          <w:szCs w:val="32"/>
        </w:rPr>
        <w:t xml:space="preserve"> 为规范湖北省省直机关办公用房（简称办公用房）的维修管理工作，根据有关法律、法规及规定，制定本规范。</w:t>
      </w:r>
    </w:p>
    <w:p w:rsidR="00BE510C" w:rsidRPr="004C45AD" w:rsidRDefault="00BE510C" w:rsidP="004C45AD">
      <w:pPr>
        <w:ind w:firstLine="632"/>
        <w:rPr>
          <w:szCs w:val="32"/>
        </w:rPr>
      </w:pPr>
      <w:r w:rsidRPr="004C45AD">
        <w:rPr>
          <w:rFonts w:hint="eastAsia"/>
          <w:bCs/>
          <w:szCs w:val="32"/>
        </w:rPr>
        <w:t>1.2</w:t>
      </w:r>
      <w:r w:rsidRPr="004C45AD">
        <w:rPr>
          <w:rFonts w:hint="eastAsia"/>
          <w:szCs w:val="32"/>
        </w:rPr>
        <w:t xml:space="preserve"> 本规范是办公用房维修决策的统一标准，是编制、评估和审批办公用房大中修方案、项目建议书、初步设计以及对维修项目进行监督检查的重要依据。</w:t>
      </w:r>
    </w:p>
    <w:p w:rsidR="00BE510C" w:rsidRPr="004C45AD" w:rsidRDefault="00BE510C" w:rsidP="004C45AD">
      <w:pPr>
        <w:ind w:firstLine="632"/>
        <w:rPr>
          <w:szCs w:val="32"/>
        </w:rPr>
      </w:pPr>
      <w:r w:rsidRPr="004C45AD">
        <w:rPr>
          <w:rFonts w:hint="eastAsia"/>
          <w:bCs/>
          <w:szCs w:val="32"/>
        </w:rPr>
        <w:t xml:space="preserve">1.3 </w:t>
      </w:r>
      <w:r w:rsidRPr="004C45AD">
        <w:rPr>
          <w:rFonts w:hint="eastAsia"/>
          <w:szCs w:val="32"/>
        </w:rPr>
        <w:t>本规范适用于房屋主体或设施设备超过保修年限的办公用房维修。对于在保修年限内发生损坏的，由原施工单位或相关设施设备保修单位负责维修。</w:t>
      </w:r>
    </w:p>
    <w:p w:rsidR="00BE510C" w:rsidRPr="004C45AD" w:rsidRDefault="00BE510C" w:rsidP="004C45AD">
      <w:pPr>
        <w:ind w:firstLine="632"/>
        <w:rPr>
          <w:szCs w:val="32"/>
        </w:rPr>
      </w:pPr>
      <w:r w:rsidRPr="004C45AD">
        <w:rPr>
          <w:rFonts w:hint="eastAsia"/>
          <w:bCs/>
          <w:szCs w:val="32"/>
        </w:rPr>
        <w:t xml:space="preserve">1.4 </w:t>
      </w:r>
      <w:r w:rsidRPr="004C45AD">
        <w:rPr>
          <w:rFonts w:hint="eastAsia"/>
          <w:szCs w:val="32"/>
        </w:rPr>
        <w:t>办公用房建成并已投入使用15年以上（或距上次综合维修改造已15年以上）、设施设备老化、功能不全、存在安全隐患，不能满足办公要求的，可进行大中修改造。</w:t>
      </w:r>
    </w:p>
    <w:p w:rsidR="00BE510C" w:rsidRPr="004C45AD" w:rsidRDefault="00BE510C" w:rsidP="004C45AD">
      <w:pPr>
        <w:ind w:firstLine="632"/>
        <w:rPr>
          <w:szCs w:val="32"/>
        </w:rPr>
      </w:pPr>
      <w:r w:rsidRPr="004C45AD">
        <w:rPr>
          <w:rFonts w:hint="eastAsia"/>
          <w:bCs/>
          <w:szCs w:val="32"/>
        </w:rPr>
        <w:t xml:space="preserve">1.5 </w:t>
      </w:r>
      <w:r w:rsidRPr="004C45AD">
        <w:rPr>
          <w:rFonts w:hint="eastAsia"/>
          <w:szCs w:val="32"/>
        </w:rPr>
        <w:t>办公用房维修,应当遵循统筹兼顾、经济适用、量力而行的原则, 以消除安全隐患、恢复和完善使用功能、降低资源消耗为重点，严格履行审批程序，严格控制维修项目、内容、资金。</w:t>
      </w:r>
    </w:p>
    <w:p w:rsidR="00BE510C" w:rsidRPr="004C45AD" w:rsidRDefault="00BE510C" w:rsidP="004C45AD">
      <w:pPr>
        <w:ind w:firstLine="632"/>
        <w:rPr>
          <w:spacing w:val="-6"/>
          <w:szCs w:val="32"/>
        </w:rPr>
      </w:pPr>
      <w:r w:rsidRPr="004C45AD">
        <w:rPr>
          <w:rFonts w:hint="eastAsia"/>
          <w:bCs/>
          <w:szCs w:val="32"/>
        </w:rPr>
        <w:t>1.6</w:t>
      </w:r>
      <w:r w:rsidRPr="004C45AD">
        <w:rPr>
          <w:rFonts w:hint="eastAsia"/>
          <w:szCs w:val="32"/>
        </w:rPr>
        <w:t xml:space="preserve"> </w:t>
      </w:r>
      <w:r w:rsidRPr="004C45AD">
        <w:rPr>
          <w:rFonts w:hint="eastAsia"/>
          <w:spacing w:val="-6"/>
          <w:szCs w:val="32"/>
        </w:rPr>
        <w:t>办公用房的维修，除应遵守本规范的规定外，尚应符合现行国家有关标准、规范及专门规程（如火灾后安全性鉴定规程等）的规定。若本规范的规定与设备更新合同、特定的标准有不一致时，按特定标准或合同执行，但其安全质量要求不得低于本规范的规定。</w:t>
      </w:r>
    </w:p>
    <w:p w:rsidR="00BE510C" w:rsidRPr="004C45AD" w:rsidRDefault="00BE510C" w:rsidP="004C45AD">
      <w:pPr>
        <w:ind w:firstLine="632"/>
        <w:rPr>
          <w:szCs w:val="32"/>
        </w:rPr>
      </w:pPr>
      <w:r w:rsidRPr="004C45AD">
        <w:rPr>
          <w:rFonts w:hint="eastAsia"/>
          <w:bCs/>
          <w:szCs w:val="32"/>
        </w:rPr>
        <w:t xml:space="preserve">1.7 </w:t>
      </w:r>
      <w:r w:rsidRPr="004C45AD">
        <w:rPr>
          <w:rFonts w:hint="eastAsia"/>
          <w:szCs w:val="32"/>
        </w:rPr>
        <w:t>办公用房维修后，其标准不得超过《党政机关办公用房建设标准》及国家关于楼堂馆所建设的相关规定。</w:t>
      </w:r>
    </w:p>
    <w:p w:rsidR="00BE510C" w:rsidRPr="00477799" w:rsidRDefault="00BE510C" w:rsidP="00477799">
      <w:pPr>
        <w:pStyle w:val="2"/>
      </w:pPr>
      <w:bookmarkStart w:id="2" w:name="_Toc15464"/>
      <w:bookmarkStart w:id="3" w:name="_Toc47084143"/>
      <w:r w:rsidRPr="00477799">
        <w:rPr>
          <w:rFonts w:hint="eastAsia"/>
        </w:rPr>
        <w:lastRenderedPageBreak/>
        <w:t>2 术语</w:t>
      </w:r>
      <w:bookmarkEnd w:id="2"/>
      <w:bookmarkEnd w:id="3"/>
    </w:p>
    <w:p w:rsidR="00BE510C" w:rsidRPr="004C45AD" w:rsidRDefault="00BE510C" w:rsidP="004C45AD">
      <w:pPr>
        <w:ind w:firstLine="632"/>
        <w:rPr>
          <w:szCs w:val="32"/>
        </w:rPr>
      </w:pPr>
    </w:p>
    <w:p w:rsidR="00BE510C" w:rsidRPr="004C45AD" w:rsidRDefault="00BE510C" w:rsidP="004C45AD">
      <w:pPr>
        <w:ind w:firstLine="632"/>
        <w:rPr>
          <w:bCs/>
          <w:szCs w:val="32"/>
        </w:rPr>
      </w:pPr>
      <w:r w:rsidRPr="004C45AD">
        <w:rPr>
          <w:rFonts w:hint="eastAsia"/>
          <w:bCs/>
          <w:szCs w:val="32"/>
        </w:rPr>
        <w:t>2.1 省直机关</w:t>
      </w:r>
    </w:p>
    <w:p w:rsidR="00BE510C" w:rsidRPr="004C45AD" w:rsidRDefault="00BE510C" w:rsidP="004C45AD">
      <w:pPr>
        <w:ind w:firstLine="632"/>
        <w:rPr>
          <w:szCs w:val="32"/>
        </w:rPr>
      </w:pPr>
      <w:r w:rsidRPr="004C45AD">
        <w:rPr>
          <w:rFonts w:hint="eastAsia"/>
          <w:szCs w:val="32"/>
        </w:rPr>
        <w:t>是指省级党的机关、人大机关、行政机关、政协机关、监察机关、审判机关、检察机关以及工会、共青团、妇联等人民团体、省各民主党派和参照公务员法管理的事业单位，省委、省政府直属事业单位。</w:t>
      </w:r>
    </w:p>
    <w:p w:rsidR="00BE510C" w:rsidRPr="004C45AD" w:rsidRDefault="00BE510C" w:rsidP="004C45AD">
      <w:pPr>
        <w:ind w:firstLine="632"/>
        <w:rPr>
          <w:bCs/>
          <w:szCs w:val="32"/>
        </w:rPr>
      </w:pPr>
      <w:r w:rsidRPr="004C45AD">
        <w:rPr>
          <w:rFonts w:hint="eastAsia"/>
          <w:bCs/>
          <w:szCs w:val="32"/>
        </w:rPr>
        <w:t>2.2 办公用房</w:t>
      </w:r>
    </w:p>
    <w:p w:rsidR="00BE510C" w:rsidRPr="004C45AD" w:rsidRDefault="00BE510C" w:rsidP="004C45AD">
      <w:pPr>
        <w:ind w:firstLine="632"/>
        <w:rPr>
          <w:szCs w:val="32"/>
        </w:rPr>
      </w:pPr>
      <w:r w:rsidRPr="004C45AD">
        <w:rPr>
          <w:rFonts w:hint="eastAsia"/>
          <w:szCs w:val="32"/>
        </w:rPr>
        <w:t>是指省直机关占有、使用或者可以确认属于机关资产的,为保障党政机关正常运行需要设置的基本工作场所,包括办公室、服务用房、设备用房和附属用房。</w:t>
      </w:r>
    </w:p>
    <w:p w:rsidR="00BE510C" w:rsidRPr="004C45AD" w:rsidRDefault="00BE510C" w:rsidP="004C45AD">
      <w:pPr>
        <w:ind w:firstLine="632"/>
        <w:rPr>
          <w:bCs/>
          <w:szCs w:val="32"/>
        </w:rPr>
      </w:pPr>
      <w:r w:rsidRPr="004C45AD">
        <w:rPr>
          <w:rFonts w:hint="eastAsia"/>
          <w:bCs/>
          <w:szCs w:val="32"/>
        </w:rPr>
        <w:t>2.3 办公用房维修</w:t>
      </w:r>
    </w:p>
    <w:p w:rsidR="00BE510C" w:rsidRPr="004C45AD" w:rsidRDefault="00BE510C" w:rsidP="004C45AD">
      <w:pPr>
        <w:ind w:firstLine="632"/>
        <w:rPr>
          <w:szCs w:val="32"/>
        </w:rPr>
      </w:pPr>
      <w:r w:rsidRPr="004C45AD">
        <w:rPr>
          <w:rFonts w:hint="eastAsia"/>
          <w:szCs w:val="32"/>
        </w:rPr>
        <w:t>是指党政机关对办公用房进行的维修活动。</w:t>
      </w:r>
    </w:p>
    <w:p w:rsidR="00BE510C" w:rsidRPr="004C45AD" w:rsidRDefault="00BE510C" w:rsidP="004C45AD">
      <w:pPr>
        <w:ind w:firstLine="632"/>
        <w:rPr>
          <w:bCs/>
          <w:szCs w:val="32"/>
        </w:rPr>
      </w:pPr>
      <w:r w:rsidRPr="004C45AD">
        <w:rPr>
          <w:rFonts w:hint="eastAsia"/>
          <w:bCs/>
          <w:szCs w:val="32"/>
        </w:rPr>
        <w:t>2.4 日常维修</w:t>
      </w:r>
    </w:p>
    <w:p w:rsidR="00BE510C" w:rsidRPr="004C45AD" w:rsidRDefault="00BE510C" w:rsidP="004C45AD">
      <w:pPr>
        <w:ind w:firstLine="632"/>
        <w:rPr>
          <w:szCs w:val="32"/>
        </w:rPr>
      </w:pPr>
      <w:r w:rsidRPr="004C45AD">
        <w:rPr>
          <w:rFonts w:hint="eastAsia"/>
          <w:szCs w:val="32"/>
        </w:rPr>
        <w:t>是</w:t>
      </w:r>
      <w:proofErr w:type="gramStart"/>
      <w:r w:rsidRPr="004C45AD">
        <w:rPr>
          <w:rFonts w:hint="eastAsia"/>
          <w:szCs w:val="32"/>
        </w:rPr>
        <w:t>指及时</w:t>
      </w:r>
      <w:proofErr w:type="gramEnd"/>
      <w:r w:rsidRPr="004C45AD">
        <w:rPr>
          <w:rFonts w:hint="eastAsia"/>
          <w:szCs w:val="32"/>
        </w:rPr>
        <w:t>修复或排除房屋或其设备设施的轻微损伤或小故障，保持房屋及其设施正常使用功能和运作的日常维护、保养。</w:t>
      </w:r>
    </w:p>
    <w:p w:rsidR="00BE510C" w:rsidRPr="004C45AD" w:rsidRDefault="00BE510C" w:rsidP="004C45AD">
      <w:pPr>
        <w:ind w:firstLine="632"/>
        <w:rPr>
          <w:bCs/>
          <w:szCs w:val="32"/>
        </w:rPr>
      </w:pPr>
      <w:r w:rsidRPr="004C45AD">
        <w:rPr>
          <w:rFonts w:hint="eastAsia"/>
          <w:bCs/>
          <w:szCs w:val="32"/>
        </w:rPr>
        <w:t>2.5 大中修</w:t>
      </w:r>
    </w:p>
    <w:p w:rsidR="00BE510C" w:rsidRPr="004C45AD" w:rsidRDefault="00BE510C" w:rsidP="004C45AD">
      <w:pPr>
        <w:ind w:firstLine="632"/>
        <w:rPr>
          <w:szCs w:val="32"/>
        </w:rPr>
      </w:pPr>
      <w:r w:rsidRPr="004C45AD">
        <w:rPr>
          <w:rFonts w:hint="eastAsia"/>
          <w:szCs w:val="32"/>
        </w:rPr>
        <w:t>是指对办公用房或其设备设施进行一个或多个系统的大修或中修，如大范围的结构补强加固、改造，装饰装修的修复、更新或电梯、空调等各种设施的重新调整、设置、改装、改造或更新。</w:t>
      </w:r>
    </w:p>
    <w:p w:rsidR="00BE510C" w:rsidRPr="004C45AD" w:rsidRDefault="00BE510C" w:rsidP="00A438EC">
      <w:pPr>
        <w:pStyle w:val="2"/>
      </w:pPr>
      <w:bookmarkStart w:id="4" w:name="_Toc10743"/>
      <w:bookmarkStart w:id="5" w:name="_Toc47084144"/>
      <w:r w:rsidRPr="004C45AD">
        <w:rPr>
          <w:rFonts w:hint="eastAsia"/>
        </w:rPr>
        <w:lastRenderedPageBreak/>
        <w:t>3 基本规定</w:t>
      </w:r>
      <w:bookmarkEnd w:id="4"/>
      <w:bookmarkEnd w:id="5"/>
    </w:p>
    <w:p w:rsidR="00BE510C" w:rsidRPr="004C45AD" w:rsidRDefault="00BE510C" w:rsidP="004C45AD">
      <w:pPr>
        <w:ind w:firstLine="632"/>
        <w:rPr>
          <w:szCs w:val="32"/>
        </w:rPr>
      </w:pPr>
    </w:p>
    <w:p w:rsidR="00BE510C" w:rsidRPr="004C45AD" w:rsidRDefault="00BE510C" w:rsidP="004C45AD">
      <w:pPr>
        <w:ind w:firstLine="632"/>
        <w:rPr>
          <w:szCs w:val="32"/>
        </w:rPr>
      </w:pPr>
      <w:r w:rsidRPr="004C45AD">
        <w:rPr>
          <w:rFonts w:hint="eastAsia"/>
          <w:bCs/>
          <w:szCs w:val="32"/>
        </w:rPr>
        <w:t>3.1</w:t>
      </w:r>
      <w:r w:rsidRPr="004C45AD">
        <w:rPr>
          <w:rFonts w:hint="eastAsia"/>
          <w:szCs w:val="32"/>
        </w:rPr>
        <w:t xml:space="preserve"> 办公用房的维修，应在保证安全、节能、节水、节材、环保，注重维护和完善办公用房及其设施使用功能的前提下，做到经济、适用。</w:t>
      </w:r>
    </w:p>
    <w:p w:rsidR="00BE510C" w:rsidRPr="004C45AD" w:rsidRDefault="00BE510C" w:rsidP="004C45AD">
      <w:pPr>
        <w:ind w:firstLine="632"/>
        <w:rPr>
          <w:szCs w:val="32"/>
        </w:rPr>
      </w:pPr>
      <w:r w:rsidRPr="004C45AD">
        <w:rPr>
          <w:rFonts w:hint="eastAsia"/>
          <w:szCs w:val="32"/>
        </w:rPr>
        <w:t>3.2 办公用房建筑结构的安全等级不应低于二级，重要建筑物应定为一级，特殊重要建筑物的安全等级应根据具体情况另行确定。重要和特殊重要建筑物的界定参照《建筑工程抗震设防分类标准》GB50223中重点设防类和特殊设防类进行。</w:t>
      </w:r>
    </w:p>
    <w:p w:rsidR="00BE510C" w:rsidRPr="004C45AD" w:rsidRDefault="00BE510C" w:rsidP="004C45AD">
      <w:pPr>
        <w:ind w:firstLine="632"/>
        <w:rPr>
          <w:bCs/>
          <w:szCs w:val="32"/>
        </w:rPr>
      </w:pPr>
      <w:r w:rsidRPr="004C45AD">
        <w:rPr>
          <w:rFonts w:hint="eastAsia"/>
          <w:bCs/>
          <w:szCs w:val="32"/>
        </w:rPr>
        <w:t xml:space="preserve">3.3 </w:t>
      </w:r>
      <w:r w:rsidRPr="004C45AD">
        <w:rPr>
          <w:rFonts w:hint="eastAsia"/>
          <w:szCs w:val="32"/>
        </w:rPr>
        <w:t>办公用房检查一般分为以下方式：</w:t>
      </w:r>
    </w:p>
    <w:p w:rsidR="00BE510C" w:rsidRPr="004C45AD" w:rsidRDefault="00BE510C" w:rsidP="004C45AD">
      <w:pPr>
        <w:ind w:firstLine="632"/>
        <w:rPr>
          <w:szCs w:val="32"/>
        </w:rPr>
      </w:pPr>
      <w:r w:rsidRPr="004C45AD">
        <w:rPr>
          <w:rFonts w:hint="eastAsia"/>
          <w:szCs w:val="32"/>
        </w:rPr>
        <w:t>日常检查：为保持办公用房及其设施的正常使用功能，对其易损部位和设备的外观及运行状态，进行以经验判断为主的现场检查。日常检查应由使用单位指派受过培训的管理人员和有专业操作技能的人员进行，并应建立检查档案。</w:t>
      </w:r>
    </w:p>
    <w:p w:rsidR="00BE510C" w:rsidRPr="004C45AD" w:rsidRDefault="00BE510C" w:rsidP="004C45AD">
      <w:pPr>
        <w:ind w:firstLine="632"/>
        <w:rPr>
          <w:szCs w:val="32"/>
        </w:rPr>
      </w:pPr>
      <w:r w:rsidRPr="004C45AD">
        <w:rPr>
          <w:rFonts w:hint="eastAsia"/>
          <w:szCs w:val="32"/>
        </w:rPr>
        <w:t>综合检查：为确保办公用房及其设施的可靠性，通过仪器检测和必要的试验，对有关信息进行的收集、分析、验算和判定，或有紧急或特殊情况时立即进行的检查。综合检查应在日常检查的基础上进行。综合检查应由具有相应资质的鉴定机构承担。</w:t>
      </w:r>
    </w:p>
    <w:p w:rsidR="004C45AD" w:rsidRPr="004C45AD" w:rsidRDefault="00BE510C" w:rsidP="004C45AD">
      <w:pPr>
        <w:ind w:firstLine="632"/>
        <w:rPr>
          <w:szCs w:val="32"/>
        </w:rPr>
      </w:pPr>
      <w:bookmarkStart w:id="6" w:name="7.2_党政机关办公用房维修分为以下方式："/>
      <w:bookmarkEnd w:id="6"/>
      <w:r w:rsidRPr="004C45AD">
        <w:rPr>
          <w:rFonts w:hint="eastAsia"/>
          <w:bCs/>
          <w:szCs w:val="32"/>
        </w:rPr>
        <w:t xml:space="preserve">3.4 </w:t>
      </w:r>
      <w:r w:rsidRPr="004C45AD">
        <w:rPr>
          <w:rFonts w:hint="eastAsia"/>
          <w:szCs w:val="32"/>
        </w:rPr>
        <w:t>办公用房的维修按照损坏程度和修缮工作量的大小，分为日常维修和大中修：</w:t>
      </w:r>
    </w:p>
    <w:p w:rsidR="00BE510C" w:rsidRPr="004C45AD" w:rsidRDefault="00BE510C" w:rsidP="004C45AD">
      <w:pPr>
        <w:ind w:firstLine="632"/>
        <w:rPr>
          <w:szCs w:val="32"/>
        </w:rPr>
      </w:pPr>
      <w:r w:rsidRPr="004C45AD">
        <w:rPr>
          <w:rFonts w:hint="eastAsia"/>
          <w:szCs w:val="32"/>
        </w:rPr>
        <w:t>日常维修：对不影响结构安全及使用安全的，可由使用单位组织日常维修。</w:t>
      </w:r>
    </w:p>
    <w:p w:rsidR="00BE510C" w:rsidRPr="004C45AD" w:rsidRDefault="00BE510C" w:rsidP="004C45AD">
      <w:pPr>
        <w:ind w:firstLine="632"/>
        <w:rPr>
          <w:szCs w:val="32"/>
        </w:rPr>
      </w:pPr>
      <w:r w:rsidRPr="004C45AD">
        <w:rPr>
          <w:rFonts w:hint="eastAsia"/>
          <w:szCs w:val="32"/>
        </w:rPr>
        <w:lastRenderedPageBreak/>
        <w:t>大中修：是指对主体结构局部损坏或者已不符合建筑结构或功能要求的办公用房进行的维修,应委托有资质的单位出具鉴定意见，进行必要性和可行性评估。</w:t>
      </w:r>
    </w:p>
    <w:p w:rsidR="00BE510C" w:rsidRPr="004C45AD" w:rsidRDefault="00BE510C" w:rsidP="004C45AD">
      <w:pPr>
        <w:ind w:firstLine="632"/>
        <w:rPr>
          <w:szCs w:val="32"/>
        </w:rPr>
      </w:pPr>
      <w:r w:rsidRPr="004C45AD">
        <w:rPr>
          <w:rFonts w:hint="eastAsia"/>
          <w:bCs/>
          <w:szCs w:val="32"/>
        </w:rPr>
        <w:t xml:space="preserve">3.5 </w:t>
      </w:r>
      <w:r w:rsidRPr="004C45AD">
        <w:rPr>
          <w:rFonts w:hint="eastAsia"/>
          <w:szCs w:val="32"/>
        </w:rPr>
        <w:t>办公用房大中</w:t>
      </w:r>
      <w:proofErr w:type="gramStart"/>
      <w:r w:rsidRPr="004C45AD">
        <w:rPr>
          <w:rFonts w:hint="eastAsia"/>
          <w:szCs w:val="32"/>
        </w:rPr>
        <w:t>修分为</w:t>
      </w:r>
      <w:proofErr w:type="gramEnd"/>
      <w:r w:rsidRPr="004C45AD">
        <w:rPr>
          <w:rFonts w:hint="eastAsia"/>
          <w:szCs w:val="32"/>
        </w:rPr>
        <w:t>以下方式：</w:t>
      </w:r>
    </w:p>
    <w:p w:rsidR="00BE510C" w:rsidRPr="004C45AD" w:rsidRDefault="00BE510C" w:rsidP="004C45AD">
      <w:pPr>
        <w:ind w:firstLine="632"/>
        <w:rPr>
          <w:szCs w:val="32"/>
        </w:rPr>
      </w:pPr>
      <w:r w:rsidRPr="004C45AD">
        <w:rPr>
          <w:rFonts w:hint="eastAsia"/>
          <w:szCs w:val="32"/>
        </w:rPr>
        <w:t>专项维修：仅对任</w:t>
      </w:r>
      <w:proofErr w:type="gramStart"/>
      <w:r w:rsidRPr="004C45AD">
        <w:rPr>
          <w:rFonts w:hint="eastAsia"/>
          <w:szCs w:val="32"/>
        </w:rPr>
        <w:t>一</w:t>
      </w:r>
      <w:proofErr w:type="gramEnd"/>
      <w:r w:rsidRPr="004C45AD">
        <w:rPr>
          <w:rFonts w:hint="eastAsia"/>
          <w:szCs w:val="32"/>
        </w:rPr>
        <w:t>分系统进行的大中修。</w:t>
      </w:r>
    </w:p>
    <w:p w:rsidR="00BE510C" w:rsidRPr="004C45AD" w:rsidRDefault="00BE510C" w:rsidP="004C45AD">
      <w:pPr>
        <w:ind w:firstLine="632"/>
        <w:rPr>
          <w:szCs w:val="32"/>
        </w:rPr>
      </w:pPr>
      <w:r w:rsidRPr="004C45AD">
        <w:rPr>
          <w:rFonts w:hint="eastAsia"/>
          <w:szCs w:val="32"/>
        </w:rPr>
        <w:t>综合维修：对一个以上分系统进行的或者根据各分系统维修类别，综合评定出全系统的大修。</w:t>
      </w:r>
    </w:p>
    <w:p w:rsidR="00BE510C" w:rsidRPr="004C45AD" w:rsidRDefault="00BE510C" w:rsidP="004C45AD">
      <w:pPr>
        <w:ind w:firstLine="632"/>
        <w:rPr>
          <w:szCs w:val="32"/>
        </w:rPr>
      </w:pPr>
      <w:r w:rsidRPr="004C45AD">
        <w:rPr>
          <w:rFonts w:hint="eastAsia"/>
          <w:szCs w:val="32"/>
        </w:rPr>
        <w:t>3.6 办公用房的维修内容分为承重、围护、建筑装饰装修、给水排水、供暖、通风空调、电气、电梯、建筑消防、建筑智能化、建筑节能与可再生资源、办公附属设施等12个系统。</w:t>
      </w:r>
    </w:p>
    <w:p w:rsidR="00BE510C" w:rsidRPr="004C45AD" w:rsidRDefault="00BE510C" w:rsidP="004C45AD">
      <w:pPr>
        <w:ind w:firstLine="632"/>
        <w:rPr>
          <w:szCs w:val="32"/>
        </w:rPr>
      </w:pPr>
      <w:bookmarkStart w:id="7" w:name="6.1_办公用房维修的内容包括房屋承重、围护、装饰装修、给水排水、供暖、空调、电"/>
      <w:bookmarkEnd w:id="7"/>
      <w:r w:rsidRPr="004C45AD">
        <w:rPr>
          <w:rFonts w:hint="eastAsia"/>
          <w:bCs/>
          <w:szCs w:val="32"/>
        </w:rPr>
        <w:t xml:space="preserve">3.7 </w:t>
      </w:r>
      <w:r w:rsidRPr="004C45AD">
        <w:rPr>
          <w:rFonts w:hint="eastAsia"/>
          <w:szCs w:val="32"/>
        </w:rPr>
        <w:t>地震区办公用房的安全性鉴定与维修，宜与抗震鉴定、加固结合进行。</w:t>
      </w:r>
    </w:p>
    <w:p w:rsidR="00BE510C" w:rsidRPr="004C45AD" w:rsidRDefault="00BE510C" w:rsidP="004C45AD">
      <w:pPr>
        <w:ind w:firstLine="632"/>
        <w:rPr>
          <w:szCs w:val="32"/>
        </w:rPr>
      </w:pPr>
      <w:bookmarkStart w:id="8" w:name="6.2_地震区办公用房的安全性鉴定与维修，宜与抗震鉴定与加固结合进行。"/>
      <w:bookmarkEnd w:id="8"/>
      <w:r w:rsidRPr="004C45AD">
        <w:rPr>
          <w:rFonts w:hint="eastAsia"/>
          <w:bCs/>
          <w:szCs w:val="32"/>
        </w:rPr>
        <w:t xml:space="preserve">3.8 </w:t>
      </w:r>
      <w:r w:rsidRPr="004C45AD">
        <w:rPr>
          <w:rFonts w:hint="eastAsia"/>
          <w:szCs w:val="32"/>
        </w:rPr>
        <w:t>特殊工作性质用房（如安全机关和公检法的专业用房等）的维修，有特殊规定的，从其规定。</w:t>
      </w:r>
    </w:p>
    <w:p w:rsidR="00BE510C" w:rsidRPr="004C45AD" w:rsidRDefault="00BE510C" w:rsidP="004C45AD">
      <w:pPr>
        <w:ind w:firstLine="632"/>
        <w:rPr>
          <w:szCs w:val="32"/>
        </w:rPr>
      </w:pPr>
    </w:p>
    <w:p w:rsidR="00BE510C" w:rsidRPr="00477799" w:rsidRDefault="00BE510C" w:rsidP="00477799">
      <w:pPr>
        <w:pStyle w:val="2"/>
      </w:pPr>
      <w:bookmarkStart w:id="9" w:name="6.3_特殊工作性质用房（如安全机关和公检法的专业用房等）的维修，有特殊规定的，"/>
      <w:bookmarkStart w:id="10" w:name="9.2_专项维修"/>
      <w:bookmarkStart w:id="11" w:name="7.3_党政机关办公用房大中修分为以下方式："/>
      <w:bookmarkStart w:id="12" w:name="_Toc19203"/>
      <w:bookmarkStart w:id="13" w:name="_Toc47084145"/>
      <w:bookmarkStart w:id="14" w:name="_Toc16943"/>
      <w:bookmarkEnd w:id="9"/>
      <w:bookmarkEnd w:id="10"/>
      <w:bookmarkEnd w:id="11"/>
      <w:r w:rsidRPr="00477799">
        <w:rPr>
          <w:rFonts w:hint="eastAsia"/>
        </w:rPr>
        <w:t>4 综合维修</w:t>
      </w:r>
      <w:bookmarkEnd w:id="12"/>
      <w:bookmarkEnd w:id="13"/>
    </w:p>
    <w:p w:rsidR="00BE510C" w:rsidRPr="004C45AD" w:rsidRDefault="00BE510C" w:rsidP="004C45AD">
      <w:pPr>
        <w:ind w:firstLine="632"/>
        <w:rPr>
          <w:szCs w:val="32"/>
        </w:rPr>
      </w:pPr>
    </w:p>
    <w:p w:rsidR="00BE510C" w:rsidRPr="004C45AD" w:rsidRDefault="00BE510C" w:rsidP="004C45AD">
      <w:pPr>
        <w:snapToGrid w:val="0"/>
        <w:ind w:firstLine="632"/>
        <w:rPr>
          <w:szCs w:val="32"/>
        </w:rPr>
      </w:pPr>
      <w:r w:rsidRPr="004C45AD">
        <w:rPr>
          <w:rFonts w:hint="eastAsia"/>
          <w:bCs/>
          <w:szCs w:val="32"/>
        </w:rPr>
        <w:t>4.1</w:t>
      </w:r>
      <w:r w:rsidRPr="004C45AD">
        <w:rPr>
          <w:rFonts w:hint="eastAsia"/>
          <w:szCs w:val="32"/>
        </w:rPr>
        <w:t xml:space="preserve"> 在各分系统检查评定的基础上，应对办公用房的维修类别进行综合评定。</w:t>
      </w:r>
    </w:p>
    <w:p w:rsidR="00BE510C" w:rsidRPr="004C45AD" w:rsidRDefault="00BE510C" w:rsidP="004C45AD">
      <w:pPr>
        <w:snapToGrid w:val="0"/>
        <w:ind w:firstLine="632"/>
        <w:rPr>
          <w:bCs/>
          <w:szCs w:val="32"/>
        </w:rPr>
      </w:pPr>
      <w:r w:rsidRPr="004C45AD">
        <w:rPr>
          <w:rFonts w:hint="eastAsia"/>
          <w:bCs/>
          <w:szCs w:val="32"/>
        </w:rPr>
        <w:t xml:space="preserve">4.2 在各分系统的评定中，出现下列情况之一时，办公用房的维修综合评定为大修，应进行统筹安排。  </w:t>
      </w:r>
    </w:p>
    <w:p w:rsidR="00BE510C" w:rsidRPr="004C45AD" w:rsidRDefault="00BE510C" w:rsidP="004C45AD">
      <w:pPr>
        <w:ind w:firstLine="632"/>
        <w:rPr>
          <w:szCs w:val="32"/>
        </w:rPr>
      </w:pPr>
      <w:r w:rsidRPr="004C45AD">
        <w:rPr>
          <w:rFonts w:hint="eastAsia"/>
          <w:szCs w:val="32"/>
        </w:rPr>
        <w:t>1）承重分系统和围护分系统的维修评定为中修或大修；</w:t>
      </w:r>
    </w:p>
    <w:p w:rsidR="00BE510C" w:rsidRPr="004C45AD" w:rsidRDefault="00BE510C" w:rsidP="004C45AD">
      <w:pPr>
        <w:ind w:firstLine="632"/>
        <w:rPr>
          <w:color w:val="FF0000"/>
          <w:szCs w:val="32"/>
        </w:rPr>
      </w:pPr>
      <w:r w:rsidRPr="004C45AD">
        <w:rPr>
          <w:rFonts w:hint="eastAsia"/>
          <w:szCs w:val="32"/>
        </w:rPr>
        <w:lastRenderedPageBreak/>
        <w:t>2）装饰装修分系统的维修评定为大修；</w:t>
      </w:r>
    </w:p>
    <w:p w:rsidR="00BE510C" w:rsidRPr="004C45AD" w:rsidRDefault="00BE510C" w:rsidP="004C45AD">
      <w:pPr>
        <w:ind w:firstLine="632"/>
        <w:rPr>
          <w:szCs w:val="32"/>
        </w:rPr>
      </w:pPr>
      <w:r w:rsidRPr="004C45AD">
        <w:rPr>
          <w:rFonts w:hint="eastAsia"/>
          <w:szCs w:val="32"/>
        </w:rPr>
        <w:t>3）设施的分系统维修有3个或3个以上评定为中修或大修。</w:t>
      </w:r>
      <w:bookmarkStart w:id="15" w:name="_Toc14119"/>
    </w:p>
    <w:p w:rsidR="00BE510C" w:rsidRPr="004C45AD" w:rsidRDefault="00BE510C" w:rsidP="004C45AD">
      <w:pPr>
        <w:ind w:firstLine="632"/>
        <w:rPr>
          <w:szCs w:val="32"/>
        </w:rPr>
      </w:pPr>
    </w:p>
    <w:p w:rsidR="00BE510C" w:rsidRPr="00477799" w:rsidRDefault="00BE510C" w:rsidP="00477799">
      <w:pPr>
        <w:pStyle w:val="2"/>
      </w:pPr>
      <w:bookmarkStart w:id="16" w:name="_Toc47084146"/>
      <w:r w:rsidRPr="00477799">
        <w:rPr>
          <w:rFonts w:hint="eastAsia"/>
        </w:rPr>
        <w:t>5 专项维修</w:t>
      </w:r>
      <w:bookmarkEnd w:id="15"/>
      <w:bookmarkEnd w:id="16"/>
    </w:p>
    <w:p w:rsidR="00BE510C" w:rsidRPr="004C45AD" w:rsidRDefault="00BE510C" w:rsidP="004C45AD">
      <w:pPr>
        <w:ind w:firstLine="632"/>
        <w:rPr>
          <w:szCs w:val="32"/>
        </w:rPr>
      </w:pPr>
    </w:p>
    <w:p w:rsidR="00BE510C" w:rsidRPr="000979F6" w:rsidRDefault="00BE510C" w:rsidP="00434555">
      <w:pPr>
        <w:pStyle w:val="3"/>
        <w:spacing w:before="0" w:after="0" w:line="570" w:lineRule="exact"/>
        <w:ind w:firstLine="632"/>
        <w:rPr>
          <w:rFonts w:ascii="黑体" w:eastAsia="黑体" w:hAnsi="黑体"/>
          <w:b w:val="0"/>
        </w:rPr>
      </w:pPr>
      <w:bookmarkStart w:id="17" w:name="_Toc8085"/>
      <w:bookmarkStart w:id="18" w:name="_Toc47084147"/>
      <w:r w:rsidRPr="000979F6">
        <w:rPr>
          <w:rFonts w:ascii="黑体" w:eastAsia="黑体" w:hAnsi="黑体" w:hint="eastAsia"/>
          <w:b w:val="0"/>
        </w:rPr>
        <w:t>5.1 承重系统</w:t>
      </w:r>
      <w:bookmarkEnd w:id="14"/>
      <w:bookmarkEnd w:id="17"/>
      <w:bookmarkEnd w:id="18"/>
    </w:p>
    <w:p w:rsidR="00BE510C" w:rsidRPr="003B24E5" w:rsidRDefault="00BE510C" w:rsidP="004C45AD">
      <w:pPr>
        <w:ind w:firstLine="632"/>
        <w:rPr>
          <w:rFonts w:ascii="楷体_GB2312" w:eastAsia="楷体_GB2312"/>
          <w:bCs/>
          <w:szCs w:val="32"/>
        </w:rPr>
      </w:pPr>
      <w:bookmarkStart w:id="19" w:name="_Toc5724"/>
      <w:r w:rsidRPr="003B24E5">
        <w:rPr>
          <w:rFonts w:ascii="楷体_GB2312" w:eastAsia="楷体_GB2312" w:hint="eastAsia"/>
          <w:bCs/>
          <w:szCs w:val="32"/>
        </w:rPr>
        <w:t>5.1.1 一般规定</w:t>
      </w:r>
      <w:bookmarkEnd w:id="19"/>
      <w:r w:rsidRPr="003B24E5">
        <w:rPr>
          <w:rFonts w:ascii="楷体_GB2312" w:eastAsia="楷体_GB2312" w:hint="eastAsia"/>
          <w:bCs/>
          <w:szCs w:val="32"/>
        </w:rPr>
        <w:t>：</w:t>
      </w:r>
    </w:p>
    <w:p w:rsidR="00BE510C" w:rsidRPr="004C45AD" w:rsidRDefault="00BE510C" w:rsidP="003B24E5">
      <w:pPr>
        <w:ind w:firstLine="632"/>
        <w:rPr>
          <w:szCs w:val="32"/>
        </w:rPr>
      </w:pPr>
      <w:r w:rsidRPr="004C45AD">
        <w:rPr>
          <w:rFonts w:hint="eastAsia"/>
          <w:szCs w:val="32"/>
        </w:rPr>
        <w:t>1</w:t>
      </w:r>
      <w:r w:rsidR="003B24E5">
        <w:rPr>
          <w:rFonts w:hint="eastAsia"/>
          <w:szCs w:val="32"/>
        </w:rPr>
        <w:t>．</w:t>
      </w:r>
      <w:r w:rsidRPr="004C45AD">
        <w:rPr>
          <w:rFonts w:hint="eastAsia"/>
          <w:szCs w:val="32"/>
        </w:rPr>
        <w:t>承重系统的日常维修内容主要包括封闭裂缝、除锈、防锈和防腐，以及对各种易损零部件进行更换或修复；</w:t>
      </w:r>
    </w:p>
    <w:p w:rsidR="00BE510C" w:rsidRPr="004C45AD" w:rsidRDefault="00BE510C" w:rsidP="003B24E5">
      <w:pPr>
        <w:ind w:firstLine="632"/>
        <w:rPr>
          <w:szCs w:val="32"/>
        </w:rPr>
      </w:pPr>
      <w:r w:rsidRPr="004C45AD">
        <w:rPr>
          <w:rFonts w:hint="eastAsia"/>
          <w:szCs w:val="32"/>
        </w:rPr>
        <w:t>2</w:t>
      </w:r>
      <w:r w:rsidR="003B24E5">
        <w:rPr>
          <w:rFonts w:hint="eastAsia"/>
          <w:szCs w:val="32"/>
        </w:rPr>
        <w:t>．</w:t>
      </w:r>
      <w:r w:rsidRPr="004C45AD">
        <w:rPr>
          <w:rFonts w:hint="eastAsia"/>
          <w:szCs w:val="32"/>
        </w:rPr>
        <w:t>承重系统的大中</w:t>
      </w:r>
      <w:proofErr w:type="gramStart"/>
      <w:r w:rsidRPr="004C45AD">
        <w:rPr>
          <w:rFonts w:hint="eastAsia"/>
          <w:szCs w:val="32"/>
        </w:rPr>
        <w:t>修内容</w:t>
      </w:r>
      <w:proofErr w:type="gramEnd"/>
      <w:r w:rsidRPr="004C45AD">
        <w:rPr>
          <w:rFonts w:hint="eastAsia"/>
          <w:szCs w:val="32"/>
        </w:rPr>
        <w:t>主要包括地基基础的加固和承重结构构件的补强加固、改造，以及围护系统承重构件的补强加固或更换；</w:t>
      </w:r>
    </w:p>
    <w:p w:rsidR="00BE510C" w:rsidRPr="004C45AD" w:rsidRDefault="00BE510C" w:rsidP="003B24E5">
      <w:pPr>
        <w:ind w:firstLine="632"/>
        <w:rPr>
          <w:szCs w:val="32"/>
        </w:rPr>
      </w:pPr>
      <w:r w:rsidRPr="004C45AD">
        <w:rPr>
          <w:rFonts w:hint="eastAsia"/>
          <w:szCs w:val="32"/>
        </w:rPr>
        <w:t>3</w:t>
      </w:r>
      <w:r w:rsidR="003B24E5">
        <w:rPr>
          <w:rFonts w:hint="eastAsia"/>
          <w:szCs w:val="32"/>
        </w:rPr>
        <w:t>．</w:t>
      </w:r>
      <w:r w:rsidRPr="004C45AD">
        <w:rPr>
          <w:rFonts w:hint="eastAsia"/>
          <w:szCs w:val="32"/>
        </w:rPr>
        <w:t>承重系统的</w:t>
      </w:r>
      <w:proofErr w:type="gramStart"/>
      <w:r w:rsidRPr="004C45AD">
        <w:rPr>
          <w:rFonts w:hint="eastAsia"/>
          <w:szCs w:val="32"/>
        </w:rPr>
        <w:t>大中修应委托</w:t>
      </w:r>
      <w:proofErr w:type="gramEnd"/>
      <w:r w:rsidRPr="004C45AD">
        <w:rPr>
          <w:rFonts w:hint="eastAsia"/>
          <w:szCs w:val="32"/>
        </w:rPr>
        <w:t>有相应资质的单位进行检测、设计和施工。根据维修目的、现场及环境条件，选择适宜的方法。承重系统大中修的后续使用年限一般为30年。</w:t>
      </w:r>
    </w:p>
    <w:p w:rsidR="00BE510C" w:rsidRPr="003B24E5" w:rsidRDefault="00BE510C" w:rsidP="003B24E5">
      <w:pPr>
        <w:ind w:firstLine="632"/>
        <w:rPr>
          <w:rFonts w:ascii="楷体_GB2312" w:eastAsia="楷体_GB2312"/>
          <w:bCs/>
          <w:szCs w:val="32"/>
        </w:rPr>
      </w:pPr>
      <w:r w:rsidRPr="003B24E5">
        <w:rPr>
          <w:rFonts w:ascii="楷体_GB2312" w:eastAsia="楷体_GB2312" w:hint="eastAsia"/>
          <w:bCs/>
          <w:szCs w:val="32"/>
        </w:rPr>
        <w:t>5.1.2 承重系统的检查、评定</w:t>
      </w:r>
    </w:p>
    <w:p w:rsidR="00BE510C" w:rsidRPr="004C45AD" w:rsidRDefault="00BE510C" w:rsidP="003B24E5">
      <w:pPr>
        <w:ind w:firstLine="632"/>
        <w:rPr>
          <w:szCs w:val="32"/>
        </w:rPr>
      </w:pPr>
      <w:r w:rsidRPr="004C45AD">
        <w:rPr>
          <w:rFonts w:hint="eastAsia"/>
          <w:szCs w:val="32"/>
        </w:rPr>
        <w:t>1</w:t>
      </w:r>
      <w:r w:rsidR="003B24E5">
        <w:rPr>
          <w:rFonts w:hint="eastAsia"/>
          <w:szCs w:val="32"/>
        </w:rPr>
        <w:t>．</w:t>
      </w:r>
      <w:r w:rsidRPr="004C45AD">
        <w:rPr>
          <w:rFonts w:hint="eastAsia"/>
          <w:szCs w:val="32"/>
        </w:rPr>
        <w:t>承重系统宜定期进行日常检查和综合检查，若出现下列情况时应及时组织有资质的检测单位进行综合检查：</w:t>
      </w:r>
    </w:p>
    <w:p w:rsidR="00BE510C" w:rsidRPr="004C45AD" w:rsidRDefault="00BE510C" w:rsidP="003B24E5">
      <w:pPr>
        <w:ind w:firstLine="632"/>
        <w:rPr>
          <w:szCs w:val="32"/>
        </w:rPr>
      </w:pPr>
      <w:r w:rsidRPr="004C45AD">
        <w:rPr>
          <w:rFonts w:hint="eastAsia"/>
          <w:szCs w:val="32"/>
        </w:rPr>
        <w:t>1）发现紧急情况时，如地基出现明显沉降、结构濒临危险状态、构件产生异常变形、振动或遭受意外损伤等；</w:t>
      </w:r>
    </w:p>
    <w:p w:rsidR="00BE510C" w:rsidRPr="004C45AD" w:rsidRDefault="00BE510C" w:rsidP="003B24E5">
      <w:pPr>
        <w:ind w:firstLine="632"/>
        <w:rPr>
          <w:szCs w:val="32"/>
        </w:rPr>
      </w:pPr>
      <w:r w:rsidRPr="004C45AD">
        <w:rPr>
          <w:rFonts w:hint="eastAsia"/>
          <w:szCs w:val="32"/>
        </w:rPr>
        <w:t>2）地震作用或其他灾害发生后；</w:t>
      </w:r>
    </w:p>
    <w:p w:rsidR="00BE510C" w:rsidRPr="004C45AD" w:rsidRDefault="00BE510C" w:rsidP="003B24E5">
      <w:pPr>
        <w:ind w:firstLine="632"/>
        <w:rPr>
          <w:szCs w:val="32"/>
        </w:rPr>
      </w:pPr>
      <w:r w:rsidRPr="004C45AD">
        <w:rPr>
          <w:rFonts w:hint="eastAsia"/>
          <w:szCs w:val="32"/>
        </w:rPr>
        <w:t>3）结构改造、改建或扩建前；</w:t>
      </w:r>
    </w:p>
    <w:p w:rsidR="00BE510C" w:rsidRPr="004C45AD" w:rsidRDefault="00BE510C" w:rsidP="003B24E5">
      <w:pPr>
        <w:ind w:firstLine="632"/>
        <w:rPr>
          <w:szCs w:val="32"/>
        </w:rPr>
      </w:pPr>
      <w:r w:rsidRPr="004C45AD">
        <w:rPr>
          <w:rFonts w:hint="eastAsia"/>
          <w:szCs w:val="32"/>
        </w:rPr>
        <w:lastRenderedPageBreak/>
        <w:t>4）建筑物改变用途或使用环境时；</w:t>
      </w:r>
    </w:p>
    <w:p w:rsidR="00BE510C" w:rsidRPr="004C45AD" w:rsidRDefault="00BE510C" w:rsidP="003B24E5">
      <w:pPr>
        <w:ind w:firstLine="632"/>
        <w:rPr>
          <w:szCs w:val="32"/>
        </w:rPr>
      </w:pPr>
      <w:r w:rsidRPr="004C45AD">
        <w:rPr>
          <w:rFonts w:hint="eastAsia"/>
          <w:szCs w:val="32"/>
        </w:rPr>
        <w:t>5）有特别重要的任务，需确保房屋在指定期间的安全时，对房屋进行以消除隐患与组织监控为目标的检查。</w:t>
      </w:r>
    </w:p>
    <w:p w:rsidR="00BE510C" w:rsidRPr="004C45AD" w:rsidRDefault="00BE510C" w:rsidP="003B24E5">
      <w:pPr>
        <w:ind w:firstLine="632"/>
        <w:rPr>
          <w:szCs w:val="32"/>
        </w:rPr>
      </w:pPr>
      <w:r w:rsidRPr="004C45AD">
        <w:rPr>
          <w:rFonts w:hint="eastAsia"/>
          <w:szCs w:val="32"/>
        </w:rPr>
        <w:t>2</w:t>
      </w:r>
      <w:r w:rsidR="003B24E5">
        <w:rPr>
          <w:rFonts w:hint="eastAsia"/>
          <w:szCs w:val="32"/>
        </w:rPr>
        <w:t>．</w:t>
      </w:r>
      <w:r w:rsidRPr="004C45AD">
        <w:rPr>
          <w:rFonts w:hint="eastAsia"/>
          <w:szCs w:val="32"/>
        </w:rPr>
        <w:t>承重系统各项检查内容按表5.1.2进行。</w:t>
      </w:r>
    </w:p>
    <w:p w:rsidR="00BE510C" w:rsidRPr="003B24E5" w:rsidRDefault="00BE510C" w:rsidP="00706412">
      <w:pPr>
        <w:widowControl/>
        <w:snapToGrid w:val="0"/>
        <w:spacing w:beforeLines="30" w:before="173" w:afterLines="30" w:after="173" w:line="600" w:lineRule="exact"/>
        <w:ind w:firstLineChars="0" w:firstLine="0"/>
        <w:jc w:val="center"/>
        <w:rPr>
          <w:bCs/>
          <w:szCs w:val="32"/>
        </w:rPr>
      </w:pPr>
      <w:r w:rsidRPr="003B24E5">
        <w:rPr>
          <w:rFonts w:hint="eastAsia"/>
          <w:bCs/>
          <w:szCs w:val="32"/>
        </w:rPr>
        <w:t xml:space="preserve">表5.1.2 </w:t>
      </w:r>
      <w:r w:rsidRPr="003B24E5">
        <w:rPr>
          <w:rFonts w:hint="eastAsia"/>
          <w:szCs w:val="32"/>
        </w:rPr>
        <w:t>承重分系统安全性和使用性</w:t>
      </w:r>
      <w:r w:rsidRPr="003B24E5">
        <w:rPr>
          <w:rFonts w:hint="eastAsia"/>
          <w:bCs/>
          <w:szCs w:val="32"/>
        </w:rPr>
        <w:t>检查表</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877"/>
        <w:gridCol w:w="679"/>
        <w:gridCol w:w="6085"/>
      </w:tblGrid>
      <w:tr w:rsidR="00BE510C" w:rsidRPr="004C45AD" w:rsidTr="003B24E5">
        <w:trPr>
          <w:trHeight w:val="516"/>
          <w:jc w:val="center"/>
        </w:trPr>
        <w:tc>
          <w:tcPr>
            <w:tcW w:w="8520" w:type="dxa"/>
            <w:gridSpan w:val="4"/>
            <w:tcBorders>
              <w:right w:val="single" w:sz="4" w:space="0" w:color="auto"/>
            </w:tcBorders>
            <w:vAlign w:val="center"/>
          </w:tcPr>
          <w:p w:rsidR="00BE510C" w:rsidRPr="004C45AD" w:rsidRDefault="00BE510C" w:rsidP="00F337E8">
            <w:pPr>
              <w:widowControl/>
              <w:adjustRightInd w:val="0"/>
              <w:snapToGrid w:val="0"/>
              <w:spacing w:line="300" w:lineRule="exact"/>
              <w:ind w:firstLine="472"/>
              <w:jc w:val="center"/>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4"/>
                <w:szCs w:val="24"/>
              </w:rPr>
              <w:t>检查内容</w:t>
            </w:r>
          </w:p>
        </w:tc>
      </w:tr>
      <w:tr w:rsidR="00BE510C" w:rsidRPr="004C45AD" w:rsidTr="003B24E5">
        <w:trPr>
          <w:trHeight w:val="382"/>
          <w:jc w:val="center"/>
        </w:trPr>
        <w:tc>
          <w:tcPr>
            <w:tcW w:w="879" w:type="dxa"/>
            <w:vMerge w:val="restart"/>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安</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全</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性</w:t>
            </w:r>
          </w:p>
        </w:tc>
        <w:tc>
          <w:tcPr>
            <w:tcW w:w="877" w:type="dxa"/>
            <w:vMerge w:val="restart"/>
            <w:vAlign w:val="center"/>
          </w:tcPr>
          <w:p w:rsidR="00BE510C" w:rsidRPr="004C45AD" w:rsidRDefault="00BE510C" w:rsidP="00F337E8">
            <w:pPr>
              <w:widowControl/>
              <w:adjustRightInd w:val="0"/>
              <w:snapToGrid w:val="0"/>
              <w:spacing w:line="300" w:lineRule="exact"/>
              <w:ind w:firstLineChars="97"/>
              <w:jc w:val="left"/>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地</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基</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基</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roofErr w:type="gramStart"/>
            <w:r w:rsidRPr="004C45AD">
              <w:rPr>
                <w:rFonts w:asciiTheme="minorEastAsia" w:eastAsiaTheme="minorEastAsia" w:hAnsiTheme="minorEastAsia" w:cstheme="minorEastAsia" w:hint="eastAsia"/>
                <w:sz w:val="21"/>
                <w:szCs w:val="21"/>
              </w:rPr>
              <w:t>础</w:t>
            </w:r>
            <w:proofErr w:type="gramEnd"/>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地基基础安全性*</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地基变形</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建筑场地稳定性</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地质条件</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5</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proofErr w:type="gramStart"/>
            <w:r w:rsidRPr="004C45AD">
              <w:rPr>
                <w:rFonts w:asciiTheme="minorEastAsia" w:eastAsiaTheme="minorEastAsia" w:hAnsiTheme="minorEastAsia" w:cstheme="minorEastAsia" w:hint="eastAsia"/>
                <w:sz w:val="21"/>
                <w:szCs w:val="21"/>
              </w:rPr>
              <w:t>邻建影响</w:t>
            </w:r>
            <w:proofErr w:type="gramEnd"/>
            <w:r w:rsidRPr="004C45AD">
              <w:rPr>
                <w:rFonts w:asciiTheme="minorEastAsia" w:eastAsiaTheme="minorEastAsia" w:hAnsiTheme="minorEastAsia" w:cstheme="minorEastAsia" w:hint="eastAsia"/>
                <w:sz w:val="21"/>
                <w:szCs w:val="21"/>
              </w:rPr>
              <w:t>*</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混</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凝</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土</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承载能力*</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构造措施*</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不适于继续承载的位移(或变形)</w:t>
            </w:r>
          </w:p>
        </w:tc>
      </w:tr>
      <w:tr w:rsidR="00BE510C" w:rsidRPr="004C45AD" w:rsidTr="003B24E5">
        <w:trPr>
          <w:trHeight w:val="382"/>
          <w:jc w:val="center"/>
        </w:trPr>
        <w:tc>
          <w:tcPr>
            <w:tcW w:w="879" w:type="dxa"/>
            <w:vMerge/>
            <w:tcBorders>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裂缝或其他损伤</w:t>
            </w:r>
          </w:p>
        </w:tc>
      </w:tr>
      <w:tr w:rsidR="00BE510C" w:rsidRPr="004C45AD" w:rsidTr="003B24E5">
        <w:trPr>
          <w:trHeight w:val="382"/>
          <w:jc w:val="center"/>
        </w:trPr>
        <w:tc>
          <w:tcPr>
            <w:tcW w:w="879" w:type="dxa"/>
            <w:vMerge/>
            <w:tcBorders>
              <w:top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钢</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承载能力*</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top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构造措施*</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top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不适于继续承载的位移(或变形)</w:t>
            </w:r>
          </w:p>
        </w:tc>
      </w:tr>
      <w:tr w:rsidR="00BE510C" w:rsidRPr="004C45AD" w:rsidTr="003B24E5">
        <w:trPr>
          <w:trHeight w:val="382"/>
          <w:jc w:val="center"/>
        </w:trPr>
        <w:tc>
          <w:tcPr>
            <w:tcW w:w="879" w:type="dxa"/>
            <w:vMerge/>
            <w:tcBorders>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top w:val="single" w:sz="4" w:space="0" w:color="auto"/>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不适于继续承载的锈蚀</w:t>
            </w:r>
          </w:p>
        </w:tc>
      </w:tr>
      <w:tr w:rsidR="00BE510C" w:rsidRPr="004C45AD" w:rsidTr="003B24E5">
        <w:trPr>
          <w:trHeight w:val="382"/>
          <w:jc w:val="center"/>
        </w:trPr>
        <w:tc>
          <w:tcPr>
            <w:tcW w:w="879" w:type="dxa"/>
            <w:vMerge w:val="restart"/>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安</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全</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性</w:t>
            </w:r>
          </w:p>
        </w:tc>
        <w:tc>
          <w:tcPr>
            <w:tcW w:w="877" w:type="dxa"/>
            <w:vMerge w:val="restart"/>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砌</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承载能力*</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构造措施*</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不适于继续承载的位移(或变形)</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裂缝或其他损伤</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砖</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木</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承载能力*</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构造措施*</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不适于继续承载的位移(或变形)</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斜纹理或斜裂缝的斜率</w:t>
            </w:r>
          </w:p>
        </w:tc>
      </w:tr>
      <w:tr w:rsidR="00BE510C" w:rsidRPr="004C45AD" w:rsidTr="003B24E5">
        <w:trPr>
          <w:trHeight w:val="382"/>
          <w:jc w:val="center"/>
        </w:trPr>
        <w:tc>
          <w:tcPr>
            <w:tcW w:w="879" w:type="dxa"/>
            <w:vMerge/>
            <w:tcBorders>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bottom w:val="single" w:sz="4" w:space="0" w:color="auto"/>
            </w:tcBorders>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5</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腐朽或虫蛀</w:t>
            </w:r>
          </w:p>
        </w:tc>
      </w:tr>
      <w:tr w:rsidR="00BE510C" w:rsidRPr="004C45AD" w:rsidTr="003B24E5">
        <w:trPr>
          <w:trHeight w:val="382"/>
          <w:jc w:val="center"/>
        </w:trPr>
        <w:tc>
          <w:tcPr>
            <w:tcW w:w="879"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lastRenderedPageBreak/>
              <w:t>使</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用</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性</w:t>
            </w: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地</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基</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基</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roofErr w:type="gramStart"/>
            <w:r w:rsidRPr="004C45AD">
              <w:rPr>
                <w:rFonts w:asciiTheme="minorEastAsia" w:eastAsiaTheme="minorEastAsia" w:hAnsiTheme="minorEastAsia" w:cstheme="minorEastAsia" w:hint="eastAsia"/>
                <w:sz w:val="21"/>
                <w:szCs w:val="21"/>
              </w:rPr>
              <w:t>础</w:t>
            </w:r>
            <w:proofErr w:type="gramEnd"/>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地基</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基础</w:t>
            </w:r>
          </w:p>
        </w:tc>
      </w:tr>
      <w:tr w:rsidR="00BE510C" w:rsidRPr="004C45AD" w:rsidTr="003B24E5">
        <w:trPr>
          <w:trHeight w:val="444"/>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附属部件</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混</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凝</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土</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挠度变形</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柱顶水平位移</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混凝土裂缝</w:t>
            </w:r>
          </w:p>
        </w:tc>
      </w:tr>
      <w:tr w:rsidR="00BE510C" w:rsidRPr="004C45AD" w:rsidTr="003B24E5">
        <w:trPr>
          <w:trHeight w:val="444"/>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混凝土构件的缺陷和损伤</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钢</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挠度变形</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柱顶水平位移</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钢结构构件缺陷和损伤</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4</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钢索构件外包裹防护层损伤性缺陷</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5</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受拉构件长细比</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6</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钢结构构件防火涂层</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砌</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墙柱顶点水平位移（或倾斜）</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非受力裂缝</w:t>
            </w:r>
          </w:p>
        </w:tc>
      </w:tr>
      <w:tr w:rsidR="00BE510C" w:rsidRPr="004C45AD" w:rsidTr="003B24E5">
        <w:trPr>
          <w:trHeight w:val="444"/>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风化或粉化</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restart"/>
            <w:tcBorders>
              <w:top w:val="single" w:sz="4" w:space="0" w:color="auto"/>
            </w:tcBorders>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砖</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木</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结</w:t>
            </w:r>
          </w:p>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构</w:t>
            </w: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1</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挠度变形</w:t>
            </w:r>
          </w:p>
        </w:tc>
      </w:tr>
      <w:tr w:rsidR="00BE510C" w:rsidRPr="004C45AD" w:rsidTr="003B24E5">
        <w:trPr>
          <w:trHeight w:val="382"/>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2</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木材裂缝</w:t>
            </w:r>
          </w:p>
        </w:tc>
      </w:tr>
      <w:tr w:rsidR="00BE510C" w:rsidRPr="004C45AD" w:rsidTr="003B24E5">
        <w:trPr>
          <w:trHeight w:val="463"/>
          <w:jc w:val="center"/>
        </w:trPr>
        <w:tc>
          <w:tcPr>
            <w:tcW w:w="879"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877" w:type="dxa"/>
            <w:vMerge/>
            <w:vAlign w:val="center"/>
          </w:tcPr>
          <w:p w:rsidR="00BE510C" w:rsidRPr="004C45AD" w:rsidRDefault="00BE510C" w:rsidP="00F337E8">
            <w:pPr>
              <w:adjustRightInd w:val="0"/>
              <w:snapToGrid w:val="0"/>
              <w:spacing w:line="300" w:lineRule="exact"/>
              <w:ind w:firstLine="412"/>
              <w:jc w:val="center"/>
              <w:rPr>
                <w:rFonts w:asciiTheme="minorEastAsia" w:eastAsiaTheme="minorEastAsia" w:hAnsiTheme="minorEastAsia" w:cstheme="minorEastAsia"/>
                <w:sz w:val="21"/>
                <w:szCs w:val="21"/>
              </w:rPr>
            </w:pPr>
          </w:p>
        </w:tc>
        <w:tc>
          <w:tcPr>
            <w:tcW w:w="679" w:type="dxa"/>
            <w:vAlign w:val="center"/>
          </w:tcPr>
          <w:p w:rsidR="00BE510C" w:rsidRPr="004C45AD" w:rsidRDefault="00BE510C" w:rsidP="00F337E8">
            <w:pPr>
              <w:widowControl/>
              <w:adjustRightInd w:val="0"/>
              <w:snapToGrid w:val="0"/>
              <w:spacing w:line="300" w:lineRule="exact"/>
              <w:ind w:firstLineChars="97"/>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3</w:t>
            </w:r>
          </w:p>
        </w:tc>
        <w:tc>
          <w:tcPr>
            <w:tcW w:w="6085" w:type="dxa"/>
            <w:vAlign w:val="center"/>
          </w:tcPr>
          <w:p w:rsidR="00BE510C" w:rsidRPr="004C45AD" w:rsidRDefault="00BE510C" w:rsidP="00F337E8">
            <w:pPr>
              <w:widowControl/>
              <w:adjustRightInd w:val="0"/>
              <w:snapToGrid w:val="0"/>
              <w:spacing w:line="300" w:lineRule="exact"/>
              <w:ind w:firstLine="412"/>
              <w:rPr>
                <w:rFonts w:asciiTheme="minorEastAsia" w:eastAsiaTheme="minorEastAsia" w:hAnsiTheme="minorEastAsia" w:cstheme="minorEastAsia"/>
                <w:sz w:val="21"/>
                <w:szCs w:val="21"/>
              </w:rPr>
            </w:pPr>
            <w:r w:rsidRPr="004C45AD">
              <w:rPr>
                <w:rFonts w:asciiTheme="minorEastAsia" w:eastAsiaTheme="minorEastAsia" w:hAnsiTheme="minorEastAsia" w:cstheme="minorEastAsia" w:hint="eastAsia"/>
                <w:sz w:val="21"/>
                <w:szCs w:val="21"/>
              </w:rPr>
              <w:t>木材腐朽</w:t>
            </w:r>
          </w:p>
        </w:tc>
      </w:tr>
    </w:tbl>
    <w:p w:rsidR="00BE510C" w:rsidRPr="003B24E5" w:rsidRDefault="00BE510C" w:rsidP="003B24E5">
      <w:pPr>
        <w:widowControl/>
        <w:snapToGrid w:val="0"/>
        <w:spacing w:before="160" w:line="500" w:lineRule="exact"/>
        <w:ind w:firstLine="552"/>
        <w:rPr>
          <w:rFonts w:ascii="楷体_GB2312" w:eastAsia="楷体_GB2312" w:hAnsi="楷体_GB2312" w:cs="楷体_GB2312"/>
          <w:sz w:val="28"/>
          <w:szCs w:val="28"/>
        </w:rPr>
      </w:pPr>
      <w:r w:rsidRPr="003B24E5">
        <w:rPr>
          <w:rFonts w:ascii="楷体_GB2312" w:eastAsia="楷体_GB2312" w:hAnsi="楷体_GB2312" w:cs="楷体_GB2312" w:hint="eastAsia"/>
          <w:sz w:val="28"/>
          <w:szCs w:val="28"/>
        </w:rPr>
        <w:t>注：1.“检查内容”中标有“*”的，为日常检查项目。</w:t>
      </w:r>
    </w:p>
    <w:p w:rsidR="00BE510C" w:rsidRPr="003B24E5" w:rsidRDefault="003B24E5" w:rsidP="003B24E5">
      <w:pPr>
        <w:widowControl/>
        <w:snapToGrid w:val="0"/>
        <w:spacing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3B24E5">
        <w:rPr>
          <w:rFonts w:ascii="楷体_GB2312" w:eastAsia="楷体_GB2312" w:hAnsi="楷体_GB2312" w:cs="楷体_GB2312" w:hint="eastAsia"/>
          <w:sz w:val="28"/>
          <w:szCs w:val="28"/>
        </w:rPr>
        <w:t>2</w:t>
      </w:r>
      <w:r w:rsidRPr="003B24E5">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 xml:space="preserve"> </w:t>
      </w:r>
      <w:r w:rsidR="00BE510C" w:rsidRPr="003B24E5">
        <w:rPr>
          <w:rFonts w:ascii="楷体_GB2312" w:eastAsia="楷体_GB2312" w:hAnsi="楷体_GB2312" w:cs="楷体_GB2312" w:hint="eastAsia"/>
          <w:sz w:val="28"/>
          <w:szCs w:val="28"/>
        </w:rPr>
        <w:t>第三方检查机构应对表中所有检查项目进行检查。</w:t>
      </w:r>
    </w:p>
    <w:p w:rsidR="003B24E5" w:rsidRDefault="003B24E5" w:rsidP="003B24E5">
      <w:pPr>
        <w:adjustRightInd w:val="0"/>
        <w:snapToGrid w:val="0"/>
        <w:spacing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3B24E5">
        <w:rPr>
          <w:rFonts w:ascii="楷体_GB2312" w:eastAsia="楷体_GB2312" w:hAnsi="楷体_GB2312" w:cs="楷体_GB2312" w:hint="eastAsia"/>
          <w:sz w:val="28"/>
          <w:szCs w:val="28"/>
        </w:rPr>
        <w:t>3.</w:t>
      </w:r>
      <w:r>
        <w:rPr>
          <w:rFonts w:ascii="楷体_GB2312" w:eastAsia="楷体_GB2312" w:hAnsi="楷体_GB2312" w:cs="楷体_GB2312" w:hint="eastAsia"/>
          <w:sz w:val="28"/>
          <w:szCs w:val="28"/>
        </w:rPr>
        <w:t xml:space="preserve"> </w:t>
      </w:r>
      <w:r w:rsidR="00BE510C" w:rsidRPr="003B24E5">
        <w:rPr>
          <w:rFonts w:ascii="楷体_GB2312" w:eastAsia="楷体_GB2312" w:hAnsi="楷体_GB2312" w:cs="楷体_GB2312" w:hint="eastAsia"/>
          <w:sz w:val="28"/>
          <w:szCs w:val="28"/>
        </w:rPr>
        <w:t>对承重系统进行日常检查时，对具备条件的位置宜全数检查。</w:t>
      </w:r>
      <w:r>
        <w:rPr>
          <w:rFonts w:ascii="楷体_GB2312" w:eastAsia="楷体_GB2312" w:hAnsi="楷体_GB2312" w:cs="楷体_GB2312" w:hint="eastAsia"/>
          <w:sz w:val="28"/>
          <w:szCs w:val="28"/>
        </w:rPr>
        <w:t xml:space="preserve">  </w:t>
      </w:r>
    </w:p>
    <w:p w:rsidR="003B24E5" w:rsidRDefault="003B24E5" w:rsidP="003B24E5">
      <w:pPr>
        <w:adjustRightInd w:val="0"/>
        <w:snapToGrid w:val="0"/>
        <w:spacing w:line="500" w:lineRule="exact"/>
        <w:ind w:firstLine="552"/>
        <w:jc w:val="distribute"/>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综合检查的抽样数量应符合</w:t>
      </w:r>
      <w:proofErr w:type="gramStart"/>
      <w:r>
        <w:rPr>
          <w:rFonts w:ascii="楷体_GB2312" w:eastAsia="楷体_GB2312" w:hAnsi="楷体_GB2312" w:cs="楷体_GB2312" w:hint="eastAsia"/>
          <w:sz w:val="28"/>
          <w:szCs w:val="28"/>
        </w:rPr>
        <w:t>《</w:t>
      </w:r>
      <w:proofErr w:type="gramEnd"/>
      <w:r>
        <w:rPr>
          <w:rFonts w:ascii="楷体_GB2312" w:eastAsia="楷体_GB2312" w:hAnsi="楷体_GB2312" w:cs="楷体_GB2312" w:hint="eastAsia"/>
          <w:sz w:val="28"/>
          <w:szCs w:val="28"/>
        </w:rPr>
        <w:t>建筑结构检测技术标准</w:t>
      </w:r>
    </w:p>
    <w:p w:rsidR="003B24E5" w:rsidRDefault="003B24E5" w:rsidP="003B24E5">
      <w:pPr>
        <w:adjustRightInd w:val="0"/>
        <w:snapToGrid w:val="0"/>
        <w:spacing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3B24E5">
        <w:rPr>
          <w:rFonts w:ascii="楷体_GB2312" w:eastAsia="楷体_GB2312" w:hAnsi="楷体_GB2312" w:cs="楷体_GB2312" w:hint="eastAsia"/>
          <w:sz w:val="28"/>
          <w:szCs w:val="28"/>
        </w:rPr>
        <w:t>GB/T50344的规定。检查时对存在的问题，应记录部位、数量、</w:t>
      </w:r>
      <w:r>
        <w:rPr>
          <w:rFonts w:ascii="楷体_GB2312" w:eastAsia="楷体_GB2312" w:hAnsi="楷体_GB2312" w:cs="楷体_GB2312" w:hint="eastAsia"/>
          <w:sz w:val="28"/>
          <w:szCs w:val="28"/>
        </w:rPr>
        <w:t xml:space="preserve">   </w:t>
      </w:r>
    </w:p>
    <w:p w:rsidR="00BE510C" w:rsidRDefault="003B24E5" w:rsidP="003B24E5">
      <w:pPr>
        <w:adjustRightInd w:val="0"/>
        <w:snapToGrid w:val="0"/>
        <w:spacing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3B24E5">
        <w:rPr>
          <w:rFonts w:ascii="楷体_GB2312" w:eastAsia="楷体_GB2312" w:hAnsi="楷体_GB2312" w:cs="楷体_GB2312" w:hint="eastAsia"/>
          <w:sz w:val="28"/>
          <w:szCs w:val="28"/>
        </w:rPr>
        <w:t>长度或面积等信息。</w:t>
      </w:r>
    </w:p>
    <w:p w:rsidR="00F337E8" w:rsidRPr="003B24E5" w:rsidRDefault="00F337E8" w:rsidP="00F337E8">
      <w:pPr>
        <w:adjustRightInd w:val="0"/>
        <w:snapToGrid w:val="0"/>
        <w:spacing w:line="240" w:lineRule="exact"/>
        <w:ind w:firstLine="552"/>
        <w:rPr>
          <w:rFonts w:ascii="楷体_GB2312" w:eastAsia="楷体_GB2312" w:hAnsi="楷体_GB2312" w:cs="楷体_GB2312"/>
          <w:sz w:val="28"/>
          <w:szCs w:val="28"/>
        </w:rPr>
      </w:pPr>
    </w:p>
    <w:p w:rsidR="00BE510C" w:rsidRPr="003B24E5" w:rsidRDefault="00BE510C" w:rsidP="003B24E5">
      <w:pPr>
        <w:ind w:firstLine="632"/>
        <w:rPr>
          <w:szCs w:val="32"/>
        </w:rPr>
      </w:pPr>
      <w:r w:rsidRPr="003B24E5">
        <w:rPr>
          <w:rFonts w:hint="eastAsia"/>
          <w:szCs w:val="32"/>
        </w:rPr>
        <w:t>3</w:t>
      </w:r>
      <w:r w:rsidR="003B24E5">
        <w:rPr>
          <w:rFonts w:hint="eastAsia"/>
          <w:szCs w:val="32"/>
        </w:rPr>
        <w:t>．</w:t>
      </w:r>
      <w:r w:rsidRPr="003B24E5">
        <w:rPr>
          <w:rFonts w:hint="eastAsia"/>
          <w:szCs w:val="32"/>
        </w:rPr>
        <w:t>承重系统的评定</w:t>
      </w:r>
    </w:p>
    <w:p w:rsidR="00706412" w:rsidRDefault="00BE510C" w:rsidP="00706412">
      <w:pPr>
        <w:ind w:firstLine="632"/>
        <w:rPr>
          <w:szCs w:val="32"/>
        </w:rPr>
      </w:pPr>
      <w:r w:rsidRPr="003B24E5">
        <w:rPr>
          <w:rFonts w:hint="eastAsia"/>
          <w:szCs w:val="32"/>
        </w:rPr>
        <w:t>1）承重分系统结构构件、各子系统安全性和使用性综合检</w:t>
      </w:r>
      <w:r w:rsidRPr="003B24E5">
        <w:rPr>
          <w:rFonts w:hint="eastAsia"/>
          <w:szCs w:val="32"/>
        </w:rPr>
        <w:lastRenderedPageBreak/>
        <w:t>查结果，应按《民用建筑可靠性鉴定标准》GB50292的规定分别进行评定；</w:t>
      </w:r>
    </w:p>
    <w:p w:rsidR="00BE510C" w:rsidRPr="003B24E5" w:rsidRDefault="00BE510C" w:rsidP="00706412">
      <w:pPr>
        <w:ind w:firstLine="632"/>
        <w:rPr>
          <w:szCs w:val="32"/>
        </w:rPr>
      </w:pPr>
      <w:r w:rsidRPr="003B24E5">
        <w:rPr>
          <w:rFonts w:hint="eastAsia"/>
          <w:szCs w:val="32"/>
        </w:rPr>
        <w:t>2）承重分系统的安全性和使用性评定，应根据各子系统的安全性和使用性评定结果，按《民用建筑可靠性鉴定标准》GB50292的要求进行。</w:t>
      </w:r>
    </w:p>
    <w:p w:rsidR="00BE510C" w:rsidRPr="003B24E5" w:rsidRDefault="00BE510C" w:rsidP="003B24E5">
      <w:pPr>
        <w:widowControl/>
        <w:snapToGrid w:val="0"/>
        <w:ind w:firstLine="632"/>
        <w:rPr>
          <w:rFonts w:hAnsi="楷体_GB2312" w:cs="楷体_GB2312"/>
          <w:szCs w:val="32"/>
        </w:rPr>
      </w:pPr>
      <w:r w:rsidRPr="003B24E5">
        <w:rPr>
          <w:rFonts w:hAnsi="楷体_GB2312" w:cs="楷体_GB2312" w:hint="eastAsia"/>
          <w:szCs w:val="32"/>
        </w:rPr>
        <w:t>注：本标准中的“分系统”和“子系统”相当于《民用建筑可靠性鉴定标准》GB50292中的“鉴定单元”和“子单元”。</w:t>
      </w:r>
    </w:p>
    <w:p w:rsidR="00706412" w:rsidRPr="00BC1FCD" w:rsidRDefault="00BE510C" w:rsidP="00BC1FCD">
      <w:pPr>
        <w:ind w:firstLine="632"/>
        <w:rPr>
          <w:szCs w:val="32"/>
        </w:rPr>
      </w:pPr>
      <w:r w:rsidRPr="00BC1FCD">
        <w:rPr>
          <w:rFonts w:ascii="楷体_GB2312" w:eastAsia="楷体_GB2312" w:hAnsi="黑体" w:hint="eastAsia"/>
          <w:bCs/>
          <w:szCs w:val="32"/>
        </w:rPr>
        <w:t>5.1.3 承重系统的维修、验收</w:t>
      </w:r>
    </w:p>
    <w:p w:rsidR="00BE510C" w:rsidRPr="00706412" w:rsidRDefault="00BE510C" w:rsidP="00706412">
      <w:pPr>
        <w:ind w:firstLine="632"/>
        <w:rPr>
          <w:szCs w:val="32"/>
        </w:rPr>
      </w:pPr>
      <w:r w:rsidRPr="00706412">
        <w:rPr>
          <w:szCs w:val="32"/>
        </w:rPr>
        <w:t>1</w:t>
      </w:r>
      <w:r w:rsidR="000012A8">
        <w:rPr>
          <w:rFonts w:hint="eastAsia"/>
          <w:szCs w:val="32"/>
        </w:rPr>
        <w:t>．</w:t>
      </w:r>
      <w:r w:rsidRPr="00706412">
        <w:rPr>
          <w:szCs w:val="32"/>
        </w:rPr>
        <w:t>承重系统的维修类别</w:t>
      </w:r>
      <w:r w:rsidRPr="00706412">
        <w:rPr>
          <w:rFonts w:hint="eastAsia"/>
          <w:szCs w:val="32"/>
        </w:rPr>
        <w:t>，</w:t>
      </w:r>
      <w:r w:rsidRPr="00706412">
        <w:rPr>
          <w:szCs w:val="32"/>
        </w:rPr>
        <w:t>应在鉴定单元评</w:t>
      </w:r>
      <w:r w:rsidRPr="00706412">
        <w:rPr>
          <w:rFonts w:hint="eastAsia"/>
          <w:szCs w:val="32"/>
        </w:rPr>
        <w:t>定</w:t>
      </w:r>
      <w:r w:rsidRPr="00706412">
        <w:rPr>
          <w:szCs w:val="32"/>
        </w:rPr>
        <w:t>的基础上，按</w:t>
      </w:r>
      <w:r w:rsidRPr="00706412">
        <w:rPr>
          <w:rFonts w:hint="eastAsia"/>
          <w:szCs w:val="32"/>
        </w:rPr>
        <w:t>表5.1.3</w:t>
      </w:r>
      <w:r w:rsidRPr="00706412">
        <w:rPr>
          <w:szCs w:val="32"/>
        </w:rPr>
        <w:t>确定</w:t>
      </w:r>
      <w:r w:rsidRPr="00706412">
        <w:rPr>
          <w:rFonts w:hint="eastAsia"/>
          <w:szCs w:val="32"/>
        </w:rPr>
        <w:t>；</w:t>
      </w:r>
    </w:p>
    <w:p w:rsidR="00BE510C" w:rsidRPr="00706412" w:rsidRDefault="00BE510C" w:rsidP="00706412">
      <w:pPr>
        <w:widowControl/>
        <w:snapToGrid w:val="0"/>
        <w:spacing w:beforeLines="30" w:before="173" w:afterLines="30" w:after="173" w:line="600" w:lineRule="exact"/>
        <w:ind w:firstLineChars="0" w:firstLine="0"/>
        <w:jc w:val="center"/>
        <w:rPr>
          <w:szCs w:val="32"/>
        </w:rPr>
      </w:pPr>
      <w:r w:rsidRPr="00706412">
        <w:rPr>
          <w:rFonts w:hint="eastAsia"/>
          <w:szCs w:val="32"/>
        </w:rPr>
        <w:t>表5.1.3 承重系统维修类别确定</w:t>
      </w:r>
    </w:p>
    <w:tbl>
      <w:tblPr>
        <w:tblW w:w="81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235"/>
        <w:gridCol w:w="1985"/>
        <w:gridCol w:w="1985"/>
        <w:gridCol w:w="1983"/>
      </w:tblGrid>
      <w:tr w:rsidR="00BE510C" w:rsidRPr="004C45AD" w:rsidTr="008824E4">
        <w:trPr>
          <w:trHeight w:val="397"/>
          <w:jc w:val="center"/>
        </w:trPr>
        <w:tc>
          <w:tcPr>
            <w:tcW w:w="2235" w:type="dxa"/>
            <w:vMerge w:val="restart"/>
            <w:tcBorders>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安全性等级</w:t>
            </w:r>
          </w:p>
        </w:tc>
        <w:tc>
          <w:tcPr>
            <w:tcW w:w="5953" w:type="dxa"/>
            <w:gridSpan w:val="3"/>
            <w:tcBorders>
              <w:left w:val="single" w:sz="8" w:space="0" w:color="000000"/>
              <w:bottom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使用性等级</w:t>
            </w:r>
          </w:p>
        </w:tc>
      </w:tr>
      <w:tr w:rsidR="00BE510C" w:rsidRPr="004C45AD" w:rsidTr="008824E4">
        <w:trPr>
          <w:trHeight w:val="397"/>
          <w:jc w:val="center"/>
        </w:trPr>
        <w:tc>
          <w:tcPr>
            <w:tcW w:w="2235" w:type="dxa"/>
            <w:vMerge/>
            <w:tcBorders>
              <w:top w:val="nil"/>
              <w:bottom w:val="single" w:sz="8" w:space="0" w:color="000000"/>
              <w:right w:val="single" w:sz="8" w:space="0" w:color="000000"/>
            </w:tcBorders>
            <w:vAlign w:val="center"/>
          </w:tcPr>
          <w:p w:rsidR="00BE510C" w:rsidRPr="004C45AD" w:rsidRDefault="00BE510C" w:rsidP="008824E4">
            <w:pPr>
              <w:spacing w:line="300" w:lineRule="exact"/>
              <w:ind w:firstLine="412"/>
              <w:jc w:val="center"/>
              <w:rPr>
                <w:sz w:val="21"/>
                <w:szCs w:val="21"/>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Ass级</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Bss级</w:t>
            </w:r>
          </w:p>
        </w:tc>
        <w:tc>
          <w:tcPr>
            <w:tcW w:w="1983" w:type="dxa"/>
            <w:tcBorders>
              <w:top w:val="single" w:sz="8" w:space="0" w:color="000000"/>
              <w:left w:val="single" w:sz="8" w:space="0" w:color="000000"/>
              <w:bottom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Css级</w:t>
            </w:r>
          </w:p>
        </w:tc>
      </w:tr>
      <w:tr w:rsidR="00BE510C" w:rsidRPr="004C45AD" w:rsidTr="008824E4">
        <w:trPr>
          <w:trHeight w:val="397"/>
          <w:jc w:val="center"/>
        </w:trPr>
        <w:tc>
          <w:tcPr>
            <w:tcW w:w="2235" w:type="dxa"/>
            <w:tcBorders>
              <w:top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Asu级</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日常维修</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日常维修</w:t>
            </w:r>
          </w:p>
        </w:tc>
        <w:tc>
          <w:tcPr>
            <w:tcW w:w="1983" w:type="dxa"/>
            <w:tcBorders>
              <w:top w:val="single" w:sz="8" w:space="0" w:color="000000"/>
              <w:left w:val="single" w:sz="8" w:space="0" w:color="000000"/>
              <w:bottom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中修</w:t>
            </w:r>
          </w:p>
        </w:tc>
      </w:tr>
      <w:tr w:rsidR="00BE510C" w:rsidRPr="004C45AD" w:rsidTr="008824E4">
        <w:trPr>
          <w:trHeight w:val="397"/>
          <w:jc w:val="center"/>
        </w:trPr>
        <w:tc>
          <w:tcPr>
            <w:tcW w:w="2235" w:type="dxa"/>
            <w:tcBorders>
              <w:top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Bsu级</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日常维修</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日常维修</w:t>
            </w:r>
          </w:p>
        </w:tc>
        <w:tc>
          <w:tcPr>
            <w:tcW w:w="1983" w:type="dxa"/>
            <w:tcBorders>
              <w:top w:val="single" w:sz="8" w:space="0" w:color="000000"/>
              <w:left w:val="single" w:sz="8" w:space="0" w:color="000000"/>
              <w:bottom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中修</w:t>
            </w:r>
          </w:p>
        </w:tc>
      </w:tr>
      <w:tr w:rsidR="00BE510C" w:rsidRPr="004C45AD" w:rsidTr="008824E4">
        <w:trPr>
          <w:trHeight w:val="397"/>
          <w:jc w:val="center"/>
        </w:trPr>
        <w:tc>
          <w:tcPr>
            <w:tcW w:w="2235" w:type="dxa"/>
            <w:tcBorders>
              <w:top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Csu级</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中修</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中修</w:t>
            </w:r>
          </w:p>
        </w:tc>
        <w:tc>
          <w:tcPr>
            <w:tcW w:w="1983" w:type="dxa"/>
            <w:tcBorders>
              <w:top w:val="single" w:sz="8" w:space="0" w:color="000000"/>
              <w:left w:val="single" w:sz="8" w:space="0" w:color="000000"/>
              <w:bottom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大修</w:t>
            </w:r>
          </w:p>
        </w:tc>
      </w:tr>
      <w:tr w:rsidR="00BE510C" w:rsidRPr="004C45AD" w:rsidTr="008824E4">
        <w:trPr>
          <w:trHeight w:val="397"/>
          <w:jc w:val="center"/>
        </w:trPr>
        <w:tc>
          <w:tcPr>
            <w:tcW w:w="2235" w:type="dxa"/>
            <w:tcBorders>
              <w:top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Dsu级</w:t>
            </w:r>
          </w:p>
        </w:tc>
        <w:tc>
          <w:tcPr>
            <w:tcW w:w="1985" w:type="dxa"/>
            <w:tcBorders>
              <w:top w:val="single" w:sz="8" w:space="0" w:color="000000"/>
              <w:left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大修</w:t>
            </w:r>
          </w:p>
        </w:tc>
        <w:tc>
          <w:tcPr>
            <w:tcW w:w="1985" w:type="dxa"/>
            <w:tcBorders>
              <w:top w:val="single" w:sz="8" w:space="0" w:color="000000"/>
              <w:left w:val="single" w:sz="8" w:space="0" w:color="000000"/>
              <w:righ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大修</w:t>
            </w:r>
          </w:p>
        </w:tc>
        <w:tc>
          <w:tcPr>
            <w:tcW w:w="1983" w:type="dxa"/>
            <w:tcBorders>
              <w:top w:val="single" w:sz="8" w:space="0" w:color="000000"/>
              <w:left w:val="single" w:sz="8" w:space="0" w:color="000000"/>
            </w:tcBorders>
            <w:vAlign w:val="center"/>
          </w:tcPr>
          <w:p w:rsidR="00BE510C" w:rsidRPr="004C45AD" w:rsidRDefault="00BE510C" w:rsidP="008824E4">
            <w:pPr>
              <w:pStyle w:val="TableParagraph"/>
              <w:spacing w:line="300" w:lineRule="exact"/>
              <w:ind w:firstLine="200"/>
              <w:jc w:val="center"/>
              <w:rPr>
                <w:sz w:val="21"/>
                <w:szCs w:val="21"/>
              </w:rPr>
            </w:pPr>
            <w:r w:rsidRPr="004C45AD">
              <w:rPr>
                <w:rFonts w:hint="eastAsia"/>
                <w:sz w:val="21"/>
                <w:szCs w:val="21"/>
              </w:rPr>
              <w:t>大修</w:t>
            </w:r>
          </w:p>
        </w:tc>
      </w:tr>
    </w:tbl>
    <w:p w:rsidR="0090776C" w:rsidRDefault="0090776C" w:rsidP="0090776C">
      <w:pPr>
        <w:spacing w:line="240" w:lineRule="exact"/>
        <w:ind w:firstLine="632"/>
        <w:rPr>
          <w:szCs w:val="32"/>
        </w:rPr>
      </w:pPr>
    </w:p>
    <w:p w:rsidR="00BE510C" w:rsidRPr="00706412" w:rsidRDefault="00BE510C" w:rsidP="00706412">
      <w:pPr>
        <w:ind w:firstLine="632"/>
        <w:rPr>
          <w:szCs w:val="32"/>
        </w:rPr>
      </w:pPr>
      <w:r w:rsidRPr="00706412">
        <w:rPr>
          <w:rFonts w:hint="eastAsia"/>
          <w:szCs w:val="32"/>
        </w:rPr>
        <w:t>2</w:t>
      </w:r>
      <w:r w:rsidR="000012A8">
        <w:rPr>
          <w:rFonts w:hint="eastAsia"/>
          <w:szCs w:val="32"/>
        </w:rPr>
        <w:t>．</w:t>
      </w:r>
      <w:r w:rsidRPr="00706412">
        <w:rPr>
          <w:rFonts w:hint="eastAsia"/>
          <w:szCs w:val="32"/>
        </w:rPr>
        <w:t>承重系统维修、加固工程可按《建筑结构加固工程施工质量验收规范》GB50550的规定进行质量验收。</w:t>
      </w:r>
    </w:p>
    <w:p w:rsidR="00BE510C" w:rsidRPr="00BC1FCD" w:rsidRDefault="00BE510C" w:rsidP="00BC1FCD">
      <w:pPr>
        <w:ind w:firstLine="632"/>
        <w:rPr>
          <w:rFonts w:ascii="楷体_GB2312" w:eastAsia="楷体_GB2312" w:hAnsi="黑体"/>
          <w:bCs/>
          <w:szCs w:val="30"/>
        </w:rPr>
      </w:pPr>
      <w:r w:rsidRPr="00BC1FCD">
        <w:rPr>
          <w:rFonts w:ascii="楷体_GB2312" w:eastAsia="楷体_GB2312" w:hAnsi="黑体" w:hint="eastAsia"/>
          <w:bCs/>
          <w:szCs w:val="30"/>
        </w:rPr>
        <w:t>5.1.4 引用标准名录</w:t>
      </w:r>
    </w:p>
    <w:p w:rsidR="00BE510C" w:rsidRPr="00706412" w:rsidRDefault="00BE510C" w:rsidP="00706412">
      <w:pPr>
        <w:ind w:firstLine="632"/>
        <w:rPr>
          <w:szCs w:val="32"/>
        </w:rPr>
      </w:pPr>
      <w:r w:rsidRPr="00706412">
        <w:rPr>
          <w:rFonts w:hint="eastAsia"/>
          <w:szCs w:val="32"/>
        </w:rPr>
        <w:t>《建筑结构可靠度设计统一标准》GB50068；</w:t>
      </w:r>
    </w:p>
    <w:p w:rsidR="00BE510C" w:rsidRPr="00706412" w:rsidRDefault="00BE510C" w:rsidP="00706412">
      <w:pPr>
        <w:ind w:firstLine="632"/>
        <w:rPr>
          <w:szCs w:val="32"/>
        </w:rPr>
      </w:pPr>
      <w:r w:rsidRPr="00706412">
        <w:rPr>
          <w:rFonts w:hint="eastAsia"/>
          <w:szCs w:val="32"/>
        </w:rPr>
        <w:t>《建筑地基基础设计规范》GB50007；</w:t>
      </w:r>
    </w:p>
    <w:p w:rsidR="00BE510C" w:rsidRPr="00706412" w:rsidRDefault="00BE510C" w:rsidP="00706412">
      <w:pPr>
        <w:ind w:firstLine="632"/>
        <w:rPr>
          <w:szCs w:val="32"/>
        </w:rPr>
      </w:pPr>
      <w:r w:rsidRPr="00706412">
        <w:rPr>
          <w:rFonts w:hint="eastAsia"/>
          <w:szCs w:val="32"/>
        </w:rPr>
        <w:lastRenderedPageBreak/>
        <w:t>《砌体结构设计规范》GB50003；</w:t>
      </w:r>
    </w:p>
    <w:p w:rsidR="00BE510C" w:rsidRPr="00706412" w:rsidRDefault="00BE510C" w:rsidP="00706412">
      <w:pPr>
        <w:ind w:firstLine="632"/>
        <w:rPr>
          <w:szCs w:val="32"/>
        </w:rPr>
      </w:pPr>
      <w:r w:rsidRPr="00706412">
        <w:rPr>
          <w:rFonts w:hint="eastAsia"/>
          <w:szCs w:val="32"/>
        </w:rPr>
        <w:t>《混凝土结构设计规范》GB50010；</w:t>
      </w:r>
    </w:p>
    <w:p w:rsidR="00BE510C" w:rsidRPr="00706412" w:rsidRDefault="00BE510C" w:rsidP="00706412">
      <w:pPr>
        <w:ind w:firstLine="632"/>
        <w:rPr>
          <w:szCs w:val="32"/>
        </w:rPr>
      </w:pPr>
      <w:r w:rsidRPr="00706412">
        <w:rPr>
          <w:rFonts w:hint="eastAsia"/>
          <w:szCs w:val="32"/>
        </w:rPr>
        <w:t>《钢结构设计规范》GB50017；</w:t>
      </w:r>
    </w:p>
    <w:p w:rsidR="00BE510C" w:rsidRPr="00706412" w:rsidRDefault="00BE510C" w:rsidP="00706412">
      <w:pPr>
        <w:ind w:firstLine="632"/>
        <w:rPr>
          <w:szCs w:val="32"/>
        </w:rPr>
      </w:pPr>
      <w:r w:rsidRPr="00706412">
        <w:rPr>
          <w:rFonts w:hint="eastAsia"/>
          <w:szCs w:val="32"/>
        </w:rPr>
        <w:t>《木结构设计规范》GB50005；</w:t>
      </w:r>
    </w:p>
    <w:p w:rsidR="00BE510C" w:rsidRPr="00706412" w:rsidRDefault="00BE510C" w:rsidP="00706412">
      <w:pPr>
        <w:ind w:firstLine="632"/>
        <w:rPr>
          <w:szCs w:val="32"/>
        </w:rPr>
      </w:pPr>
      <w:r w:rsidRPr="00706412">
        <w:rPr>
          <w:rFonts w:hint="eastAsia"/>
          <w:szCs w:val="32"/>
        </w:rPr>
        <w:t>《混凝土结构耐久性设计规范》GB/T50476；</w:t>
      </w:r>
    </w:p>
    <w:p w:rsidR="00BE510C" w:rsidRPr="00706412" w:rsidRDefault="00BE510C" w:rsidP="00706412">
      <w:pPr>
        <w:ind w:firstLine="632"/>
        <w:rPr>
          <w:szCs w:val="32"/>
        </w:rPr>
      </w:pPr>
      <w:r w:rsidRPr="00706412">
        <w:rPr>
          <w:rFonts w:hint="eastAsia"/>
          <w:szCs w:val="32"/>
        </w:rPr>
        <w:t>《建筑地基基础工程施工质量验收规范》GB50202；</w:t>
      </w:r>
    </w:p>
    <w:p w:rsidR="00BE510C" w:rsidRPr="00706412" w:rsidRDefault="00BE510C" w:rsidP="00706412">
      <w:pPr>
        <w:ind w:firstLine="632"/>
        <w:rPr>
          <w:szCs w:val="32"/>
        </w:rPr>
      </w:pPr>
      <w:r w:rsidRPr="00706412">
        <w:rPr>
          <w:rFonts w:hint="eastAsia"/>
          <w:szCs w:val="32"/>
        </w:rPr>
        <w:t>《砌体结构工程施工质量验收规范》GB50203；</w:t>
      </w:r>
    </w:p>
    <w:p w:rsidR="00BE510C" w:rsidRPr="00706412" w:rsidRDefault="00BE510C" w:rsidP="00706412">
      <w:pPr>
        <w:ind w:firstLine="632"/>
        <w:rPr>
          <w:szCs w:val="32"/>
        </w:rPr>
      </w:pPr>
      <w:r w:rsidRPr="00706412">
        <w:rPr>
          <w:rFonts w:hint="eastAsia"/>
          <w:szCs w:val="32"/>
        </w:rPr>
        <w:t>《混凝土结构工程施工质量验收规范》GB50204；</w:t>
      </w:r>
    </w:p>
    <w:p w:rsidR="00BE510C" w:rsidRPr="00706412" w:rsidRDefault="00BE510C" w:rsidP="00706412">
      <w:pPr>
        <w:ind w:firstLine="632"/>
        <w:rPr>
          <w:szCs w:val="32"/>
        </w:rPr>
      </w:pPr>
      <w:r w:rsidRPr="00706412">
        <w:rPr>
          <w:rFonts w:hint="eastAsia"/>
          <w:szCs w:val="32"/>
        </w:rPr>
        <w:t>《钢结构工程施工质量验收规范》GB50205；</w:t>
      </w:r>
    </w:p>
    <w:p w:rsidR="00BE510C" w:rsidRPr="00706412" w:rsidRDefault="00BE510C" w:rsidP="00706412">
      <w:pPr>
        <w:ind w:firstLine="632"/>
        <w:rPr>
          <w:szCs w:val="32"/>
        </w:rPr>
      </w:pPr>
      <w:r w:rsidRPr="00706412">
        <w:rPr>
          <w:rFonts w:hint="eastAsia"/>
          <w:szCs w:val="32"/>
        </w:rPr>
        <w:t>《木结构工程施工质量验收规范》GB50206；</w:t>
      </w:r>
    </w:p>
    <w:p w:rsidR="00BE510C" w:rsidRPr="00706412" w:rsidRDefault="00BE510C" w:rsidP="00706412">
      <w:pPr>
        <w:ind w:firstLine="632"/>
        <w:rPr>
          <w:szCs w:val="32"/>
        </w:rPr>
      </w:pPr>
      <w:r w:rsidRPr="00706412">
        <w:rPr>
          <w:rFonts w:hint="eastAsia"/>
          <w:szCs w:val="32"/>
        </w:rPr>
        <w:t>《建筑结构加固工程施工质量验收规范》GB50550；</w:t>
      </w:r>
    </w:p>
    <w:p w:rsidR="00BE510C" w:rsidRPr="00706412" w:rsidRDefault="00BE510C" w:rsidP="00706412">
      <w:pPr>
        <w:ind w:firstLine="632"/>
        <w:rPr>
          <w:szCs w:val="32"/>
        </w:rPr>
      </w:pPr>
      <w:r w:rsidRPr="00706412">
        <w:rPr>
          <w:rFonts w:hint="eastAsia"/>
          <w:szCs w:val="32"/>
        </w:rPr>
        <w:t>《建筑工程抗震设防分类标准》GB50223；</w:t>
      </w:r>
    </w:p>
    <w:p w:rsidR="00BE510C" w:rsidRPr="00706412" w:rsidRDefault="00BE510C" w:rsidP="00706412">
      <w:pPr>
        <w:ind w:firstLine="632"/>
        <w:rPr>
          <w:szCs w:val="32"/>
        </w:rPr>
      </w:pPr>
      <w:r w:rsidRPr="00706412">
        <w:rPr>
          <w:rFonts w:hint="eastAsia"/>
          <w:szCs w:val="32"/>
        </w:rPr>
        <w:t>《民用建筑可靠性鉴定标准》GB50292；</w:t>
      </w:r>
    </w:p>
    <w:p w:rsidR="00BE510C" w:rsidRPr="00706412" w:rsidRDefault="00BE510C" w:rsidP="00706412">
      <w:pPr>
        <w:ind w:firstLine="632"/>
        <w:rPr>
          <w:szCs w:val="32"/>
        </w:rPr>
      </w:pPr>
      <w:r w:rsidRPr="00706412">
        <w:rPr>
          <w:rFonts w:hint="eastAsia"/>
          <w:szCs w:val="32"/>
        </w:rPr>
        <w:t>《建筑抗震鉴定标准》GB50023；</w:t>
      </w:r>
    </w:p>
    <w:p w:rsidR="00BE510C" w:rsidRPr="00706412" w:rsidRDefault="00BE510C" w:rsidP="00706412">
      <w:pPr>
        <w:ind w:firstLine="632"/>
        <w:rPr>
          <w:szCs w:val="32"/>
        </w:rPr>
      </w:pPr>
      <w:r w:rsidRPr="00706412">
        <w:rPr>
          <w:rFonts w:hint="eastAsia"/>
          <w:szCs w:val="32"/>
        </w:rPr>
        <w:t>《既有建筑地基基础加固技术规范》JGJ123；</w:t>
      </w:r>
    </w:p>
    <w:p w:rsidR="00BE510C" w:rsidRPr="00706412" w:rsidRDefault="00BE510C" w:rsidP="00706412">
      <w:pPr>
        <w:ind w:firstLine="632"/>
        <w:rPr>
          <w:szCs w:val="32"/>
        </w:rPr>
      </w:pPr>
      <w:r w:rsidRPr="00706412">
        <w:rPr>
          <w:rFonts w:hint="eastAsia"/>
          <w:szCs w:val="32"/>
        </w:rPr>
        <w:t>《砌体结构加固设计规范》GB50702；</w:t>
      </w:r>
    </w:p>
    <w:p w:rsidR="00BE510C" w:rsidRPr="00706412" w:rsidRDefault="00BE510C" w:rsidP="00706412">
      <w:pPr>
        <w:ind w:firstLine="632"/>
        <w:rPr>
          <w:szCs w:val="32"/>
        </w:rPr>
      </w:pPr>
      <w:r w:rsidRPr="00706412">
        <w:rPr>
          <w:rFonts w:hint="eastAsia"/>
          <w:szCs w:val="32"/>
        </w:rPr>
        <w:t>《混凝土结构加固设计规范》GB50367；</w:t>
      </w:r>
    </w:p>
    <w:p w:rsidR="00BE510C" w:rsidRPr="00706412" w:rsidRDefault="00BE510C" w:rsidP="00706412">
      <w:pPr>
        <w:ind w:firstLine="632"/>
        <w:rPr>
          <w:szCs w:val="32"/>
        </w:rPr>
      </w:pPr>
      <w:r w:rsidRPr="00706412">
        <w:rPr>
          <w:rFonts w:hint="eastAsia"/>
          <w:szCs w:val="32"/>
        </w:rPr>
        <w:t>《钢结构加固技术规范》CECS77；</w:t>
      </w:r>
    </w:p>
    <w:p w:rsidR="00BE510C" w:rsidRPr="00706412" w:rsidRDefault="00BE510C" w:rsidP="00706412">
      <w:pPr>
        <w:ind w:firstLine="632"/>
        <w:rPr>
          <w:szCs w:val="32"/>
        </w:rPr>
      </w:pPr>
      <w:r w:rsidRPr="00706412">
        <w:rPr>
          <w:rFonts w:hint="eastAsia"/>
          <w:szCs w:val="32"/>
        </w:rPr>
        <w:t>《古建筑木结构维护与加固技术规范》GB50165；</w:t>
      </w:r>
    </w:p>
    <w:p w:rsidR="00BE510C" w:rsidRPr="00706412" w:rsidRDefault="00BE510C" w:rsidP="00706412">
      <w:pPr>
        <w:ind w:firstLine="632"/>
        <w:rPr>
          <w:szCs w:val="32"/>
        </w:rPr>
      </w:pPr>
      <w:r w:rsidRPr="00706412">
        <w:rPr>
          <w:rFonts w:hint="eastAsia"/>
          <w:szCs w:val="32"/>
        </w:rPr>
        <w:t>《建筑抗震加固技术规程》JGJ116；</w:t>
      </w:r>
    </w:p>
    <w:p w:rsidR="00BE510C" w:rsidRPr="00706412" w:rsidRDefault="00BE510C" w:rsidP="00706412">
      <w:pPr>
        <w:ind w:firstLine="632"/>
        <w:rPr>
          <w:szCs w:val="32"/>
        </w:rPr>
      </w:pPr>
      <w:r w:rsidRPr="00706412">
        <w:rPr>
          <w:rFonts w:hint="eastAsia"/>
          <w:szCs w:val="32"/>
        </w:rPr>
        <w:t>《建筑边坡工程鉴定与加固技术规范》GB50843；</w:t>
      </w:r>
    </w:p>
    <w:p w:rsidR="00BE510C" w:rsidRPr="00706412" w:rsidRDefault="00BE510C" w:rsidP="00706412">
      <w:pPr>
        <w:ind w:firstLine="632"/>
        <w:rPr>
          <w:szCs w:val="32"/>
        </w:rPr>
      </w:pPr>
      <w:r w:rsidRPr="00706412">
        <w:rPr>
          <w:rFonts w:hint="eastAsia"/>
          <w:szCs w:val="32"/>
        </w:rPr>
        <w:t>《建筑结构体外预应力加固技术规程》JGJ/T279；</w:t>
      </w:r>
    </w:p>
    <w:p w:rsidR="00BE510C" w:rsidRDefault="00BE510C" w:rsidP="00F337E8">
      <w:pPr>
        <w:spacing w:line="560" w:lineRule="exact"/>
        <w:ind w:firstLine="632"/>
        <w:rPr>
          <w:szCs w:val="32"/>
        </w:rPr>
      </w:pPr>
      <w:r w:rsidRPr="00706412">
        <w:rPr>
          <w:rFonts w:hint="eastAsia"/>
          <w:szCs w:val="32"/>
        </w:rPr>
        <w:lastRenderedPageBreak/>
        <w:t>《碳纤维片材加固混凝土结构技术规程》CECS146。</w:t>
      </w:r>
    </w:p>
    <w:p w:rsidR="00241E08" w:rsidRPr="00706412" w:rsidRDefault="00241E08" w:rsidP="00F337E8">
      <w:pPr>
        <w:spacing w:line="560" w:lineRule="exact"/>
        <w:ind w:firstLine="632"/>
        <w:rPr>
          <w:szCs w:val="32"/>
        </w:rPr>
      </w:pPr>
    </w:p>
    <w:p w:rsidR="00BE510C" w:rsidRPr="00434555" w:rsidRDefault="00BE510C" w:rsidP="00434555">
      <w:pPr>
        <w:pStyle w:val="3"/>
        <w:spacing w:before="0" w:after="0" w:line="570" w:lineRule="exact"/>
        <w:ind w:firstLine="632"/>
        <w:rPr>
          <w:rFonts w:ascii="黑体" w:eastAsia="黑体" w:hAnsi="黑体"/>
          <w:b w:val="0"/>
        </w:rPr>
      </w:pPr>
      <w:bookmarkStart w:id="20" w:name="_Toc31204"/>
      <w:bookmarkStart w:id="21" w:name="_Toc20395"/>
      <w:bookmarkStart w:id="22" w:name="_Toc47084148"/>
      <w:bookmarkStart w:id="23" w:name="_Toc2904"/>
      <w:r w:rsidRPr="00434555">
        <w:rPr>
          <w:rFonts w:ascii="黑体" w:eastAsia="黑体" w:hAnsi="黑体" w:hint="eastAsia"/>
          <w:b w:val="0"/>
        </w:rPr>
        <w:t>5.2 围护系统</w:t>
      </w:r>
      <w:bookmarkEnd w:id="20"/>
      <w:bookmarkEnd w:id="21"/>
      <w:bookmarkEnd w:id="22"/>
    </w:p>
    <w:p w:rsidR="00BE510C" w:rsidRPr="00BC1FCD" w:rsidRDefault="00BE510C" w:rsidP="00F337E8">
      <w:pPr>
        <w:spacing w:line="560" w:lineRule="exact"/>
        <w:ind w:firstLine="632"/>
        <w:rPr>
          <w:rFonts w:ascii="楷体_GB2312" w:eastAsia="楷体_GB2312" w:hAnsi="黑体"/>
          <w:bCs/>
          <w:szCs w:val="30"/>
        </w:rPr>
      </w:pPr>
      <w:r w:rsidRPr="00BC1FCD">
        <w:rPr>
          <w:rFonts w:ascii="楷体_GB2312" w:eastAsia="楷体_GB2312" w:hAnsi="黑体" w:hint="eastAsia"/>
          <w:bCs/>
          <w:szCs w:val="30"/>
        </w:rPr>
        <w:t>5.2.1 一般规定</w:t>
      </w:r>
    </w:p>
    <w:p w:rsidR="00BE510C" w:rsidRPr="00706412" w:rsidRDefault="00BE510C" w:rsidP="00F337E8">
      <w:pPr>
        <w:spacing w:line="560" w:lineRule="exact"/>
        <w:ind w:firstLine="632"/>
        <w:rPr>
          <w:szCs w:val="32"/>
        </w:rPr>
      </w:pPr>
      <w:r w:rsidRPr="00706412">
        <w:rPr>
          <w:rFonts w:hint="eastAsia"/>
          <w:szCs w:val="32"/>
        </w:rPr>
        <w:t>1</w:t>
      </w:r>
      <w:r w:rsidR="000012A8">
        <w:rPr>
          <w:rFonts w:hint="eastAsia"/>
          <w:szCs w:val="32"/>
        </w:rPr>
        <w:t>．</w:t>
      </w:r>
      <w:r w:rsidRPr="00706412">
        <w:rPr>
          <w:rFonts w:hint="eastAsia"/>
          <w:szCs w:val="32"/>
        </w:rPr>
        <w:t>围护系统的日常维修内容主要包括非结构构件的加固、防水堵漏，裂缝封闭，天沟、水落口、地沟等排水通道清理，面层空鼓、脱落处理以及零星渗漏点密封；</w:t>
      </w:r>
    </w:p>
    <w:p w:rsidR="00BE510C" w:rsidRPr="00706412" w:rsidRDefault="00BE510C" w:rsidP="00F337E8">
      <w:pPr>
        <w:spacing w:line="560" w:lineRule="exact"/>
        <w:ind w:firstLine="632"/>
        <w:rPr>
          <w:szCs w:val="32"/>
        </w:rPr>
      </w:pPr>
      <w:r w:rsidRPr="00706412">
        <w:rPr>
          <w:rFonts w:hint="eastAsia"/>
          <w:szCs w:val="32"/>
        </w:rPr>
        <w:t>2</w:t>
      </w:r>
      <w:r w:rsidR="000012A8">
        <w:rPr>
          <w:rFonts w:hint="eastAsia"/>
          <w:szCs w:val="32"/>
        </w:rPr>
        <w:t>．</w:t>
      </w:r>
      <w:r w:rsidRPr="00706412">
        <w:rPr>
          <w:rFonts w:hint="eastAsia"/>
          <w:szCs w:val="32"/>
        </w:rPr>
        <w:t>围护系统的大中修，除做好防水、防渗漏、防潮、防风化等外，应对原屋面和外墙的隔热、保温效果</w:t>
      </w:r>
      <w:proofErr w:type="gramStart"/>
      <w:r w:rsidRPr="00706412">
        <w:rPr>
          <w:rFonts w:hint="eastAsia"/>
          <w:szCs w:val="32"/>
        </w:rPr>
        <w:t>作出</w:t>
      </w:r>
      <w:proofErr w:type="gramEnd"/>
      <w:r w:rsidRPr="00706412">
        <w:rPr>
          <w:rFonts w:hint="eastAsia"/>
          <w:szCs w:val="32"/>
        </w:rPr>
        <w:t>评价，并进行必要的修复或节能改造；</w:t>
      </w:r>
    </w:p>
    <w:p w:rsidR="00BE510C" w:rsidRPr="00706412" w:rsidRDefault="00BE510C" w:rsidP="00F337E8">
      <w:pPr>
        <w:spacing w:line="560" w:lineRule="exact"/>
        <w:ind w:firstLine="632"/>
        <w:rPr>
          <w:szCs w:val="32"/>
        </w:rPr>
      </w:pPr>
      <w:r w:rsidRPr="00706412">
        <w:rPr>
          <w:rFonts w:hint="eastAsia"/>
          <w:szCs w:val="32"/>
        </w:rPr>
        <w:t>3</w:t>
      </w:r>
      <w:r w:rsidR="000012A8">
        <w:rPr>
          <w:rFonts w:hint="eastAsia"/>
          <w:szCs w:val="32"/>
        </w:rPr>
        <w:t>．</w:t>
      </w:r>
      <w:r w:rsidRPr="00706412">
        <w:rPr>
          <w:rFonts w:hint="eastAsia"/>
          <w:szCs w:val="32"/>
        </w:rPr>
        <w:t>围护系统维修应按现行国家及行业标准的有关规定执行，</w:t>
      </w:r>
      <w:proofErr w:type="gramStart"/>
      <w:r w:rsidRPr="00706412">
        <w:rPr>
          <w:rFonts w:hint="eastAsia"/>
          <w:szCs w:val="32"/>
        </w:rPr>
        <w:t>大中修应由</w:t>
      </w:r>
      <w:proofErr w:type="gramEnd"/>
      <w:r w:rsidRPr="00706412">
        <w:rPr>
          <w:rFonts w:hint="eastAsia"/>
          <w:szCs w:val="32"/>
        </w:rPr>
        <w:t>专业机构检测、设计和施工。</w:t>
      </w:r>
    </w:p>
    <w:p w:rsidR="00BE510C" w:rsidRPr="00706412" w:rsidRDefault="00BE510C" w:rsidP="00F337E8">
      <w:pPr>
        <w:spacing w:line="560" w:lineRule="exact"/>
        <w:ind w:firstLine="592"/>
        <w:rPr>
          <w:rFonts w:ascii="楷体_GB2312" w:eastAsia="楷体_GB2312" w:hAnsi="黑体"/>
          <w:bCs/>
          <w:sz w:val="30"/>
          <w:szCs w:val="30"/>
        </w:rPr>
      </w:pPr>
      <w:r w:rsidRPr="00706412">
        <w:rPr>
          <w:rFonts w:ascii="楷体_GB2312" w:eastAsia="楷体_GB2312" w:hAnsi="黑体" w:hint="eastAsia"/>
          <w:bCs/>
          <w:sz w:val="30"/>
          <w:szCs w:val="30"/>
        </w:rPr>
        <w:t>5.2.2 围护系统的检查、评定</w:t>
      </w:r>
    </w:p>
    <w:p w:rsidR="00BE510C" w:rsidRPr="00706412" w:rsidRDefault="00BE510C" w:rsidP="00F337E8">
      <w:pPr>
        <w:spacing w:line="560" w:lineRule="exact"/>
        <w:ind w:firstLine="632"/>
        <w:rPr>
          <w:szCs w:val="32"/>
        </w:rPr>
      </w:pPr>
      <w:r w:rsidRPr="00706412">
        <w:rPr>
          <w:rFonts w:hint="eastAsia"/>
          <w:szCs w:val="32"/>
        </w:rPr>
        <w:t>1</w:t>
      </w:r>
      <w:r w:rsidR="000012A8">
        <w:rPr>
          <w:rFonts w:hint="eastAsia"/>
          <w:szCs w:val="32"/>
        </w:rPr>
        <w:t>．</w:t>
      </w:r>
      <w:r w:rsidRPr="00706412">
        <w:rPr>
          <w:rFonts w:hint="eastAsia"/>
          <w:szCs w:val="32"/>
        </w:rPr>
        <w:t>围护系统的日常检查包括渗漏、裂缝、损伤及变形、构件布置、构造连接等内容。对具备条件的位置宜全数检查，记录存在问题的部位、长度或面积等信息；</w:t>
      </w:r>
    </w:p>
    <w:p w:rsidR="00BE510C" w:rsidRPr="00706412" w:rsidRDefault="00BE510C" w:rsidP="00F337E8">
      <w:pPr>
        <w:spacing w:line="560" w:lineRule="exact"/>
        <w:ind w:firstLine="632"/>
        <w:rPr>
          <w:szCs w:val="32"/>
        </w:rPr>
      </w:pPr>
      <w:r w:rsidRPr="00706412">
        <w:rPr>
          <w:rFonts w:hint="eastAsia"/>
          <w:szCs w:val="32"/>
        </w:rPr>
        <w:t>2</w:t>
      </w:r>
      <w:r w:rsidR="000012A8">
        <w:rPr>
          <w:rFonts w:hint="eastAsia"/>
          <w:szCs w:val="32"/>
        </w:rPr>
        <w:t>．</w:t>
      </w:r>
      <w:r w:rsidRPr="00706412">
        <w:rPr>
          <w:rFonts w:hint="eastAsia"/>
          <w:szCs w:val="32"/>
        </w:rPr>
        <w:t>围护系统的综合检查包括资料调查、构件布置、构造连接、材料强度及性能测试等内容；</w:t>
      </w:r>
    </w:p>
    <w:p w:rsidR="00BE510C" w:rsidRPr="00706412" w:rsidRDefault="00BE510C" w:rsidP="00F337E8">
      <w:pPr>
        <w:spacing w:line="560" w:lineRule="exact"/>
        <w:ind w:firstLine="632"/>
        <w:rPr>
          <w:szCs w:val="32"/>
        </w:rPr>
      </w:pPr>
      <w:r w:rsidRPr="00706412">
        <w:rPr>
          <w:rFonts w:hint="eastAsia"/>
          <w:szCs w:val="32"/>
        </w:rPr>
        <w:t>3</w:t>
      </w:r>
      <w:r w:rsidR="000012A8">
        <w:rPr>
          <w:rFonts w:hint="eastAsia"/>
          <w:szCs w:val="32"/>
        </w:rPr>
        <w:t>．</w:t>
      </w:r>
      <w:r w:rsidRPr="00706412">
        <w:rPr>
          <w:rFonts w:hint="eastAsia"/>
          <w:szCs w:val="32"/>
        </w:rPr>
        <w:t>围护系统各项检查内容按表5.2.2进行；</w:t>
      </w:r>
    </w:p>
    <w:p w:rsidR="00BE510C" w:rsidRPr="00BC1FCD" w:rsidRDefault="00BE510C" w:rsidP="00BC1FCD">
      <w:pPr>
        <w:widowControl/>
        <w:snapToGrid w:val="0"/>
        <w:spacing w:beforeLines="30" w:before="173" w:afterLines="30" w:after="173" w:line="600" w:lineRule="exact"/>
        <w:ind w:firstLineChars="0" w:firstLine="0"/>
        <w:jc w:val="center"/>
        <w:rPr>
          <w:szCs w:val="32"/>
        </w:rPr>
      </w:pPr>
      <w:r w:rsidRPr="00BC1FCD">
        <w:rPr>
          <w:rFonts w:hint="eastAsia"/>
          <w:szCs w:val="32"/>
        </w:rPr>
        <w:t>表5.2.2 围护分系统安全性和使用性检查表</w:t>
      </w:r>
    </w:p>
    <w:tbl>
      <w:tblPr>
        <w:tblW w:w="7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1187"/>
        <w:gridCol w:w="5326"/>
      </w:tblGrid>
      <w:tr w:rsidR="00BE510C" w:rsidRPr="004C45AD" w:rsidTr="008824E4">
        <w:trPr>
          <w:trHeight w:val="397"/>
          <w:jc w:val="center"/>
        </w:trPr>
        <w:tc>
          <w:tcPr>
            <w:tcW w:w="7742" w:type="dxa"/>
            <w:gridSpan w:val="3"/>
            <w:tcBorders>
              <w:right w:val="single" w:sz="4" w:space="0" w:color="auto"/>
            </w:tcBorders>
            <w:vAlign w:val="center"/>
          </w:tcPr>
          <w:p w:rsidR="00BE510C" w:rsidRPr="004C45AD" w:rsidRDefault="00BE510C" w:rsidP="008824E4">
            <w:pPr>
              <w:widowControl/>
              <w:snapToGrid w:val="0"/>
              <w:spacing w:line="300" w:lineRule="exact"/>
              <w:ind w:firstLine="472"/>
              <w:jc w:val="center"/>
              <w:rPr>
                <w:sz w:val="21"/>
                <w:szCs w:val="21"/>
              </w:rPr>
            </w:pPr>
            <w:r w:rsidRPr="004C45AD">
              <w:rPr>
                <w:rFonts w:hint="eastAsia"/>
                <w:sz w:val="24"/>
                <w:szCs w:val="24"/>
              </w:rPr>
              <w:t>检查内容</w:t>
            </w:r>
          </w:p>
        </w:tc>
      </w:tr>
      <w:tr w:rsidR="00BE510C" w:rsidRPr="004C45AD" w:rsidTr="008824E4">
        <w:trPr>
          <w:trHeight w:val="397"/>
          <w:jc w:val="center"/>
        </w:trPr>
        <w:tc>
          <w:tcPr>
            <w:tcW w:w="1229" w:type="dxa"/>
            <w:vMerge w:val="restart"/>
            <w:tcBorders>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安</w:t>
            </w:r>
          </w:p>
          <w:p w:rsidR="00BE510C" w:rsidRPr="004C45AD" w:rsidRDefault="00BE510C" w:rsidP="008824E4">
            <w:pPr>
              <w:widowControl/>
              <w:snapToGrid w:val="0"/>
              <w:spacing w:line="300" w:lineRule="exact"/>
              <w:ind w:firstLine="412"/>
              <w:rPr>
                <w:sz w:val="21"/>
                <w:szCs w:val="21"/>
              </w:rPr>
            </w:pPr>
            <w:r w:rsidRPr="004C45AD">
              <w:rPr>
                <w:rFonts w:hint="eastAsia"/>
                <w:sz w:val="21"/>
                <w:szCs w:val="21"/>
              </w:rPr>
              <w:lastRenderedPageBreak/>
              <w:t>全</w:t>
            </w:r>
          </w:p>
          <w:p w:rsidR="00BE510C" w:rsidRPr="004C45AD" w:rsidRDefault="00BE510C" w:rsidP="008824E4">
            <w:pPr>
              <w:widowControl/>
              <w:snapToGrid w:val="0"/>
              <w:spacing w:line="300" w:lineRule="exact"/>
              <w:ind w:firstLine="412"/>
              <w:rPr>
                <w:sz w:val="21"/>
                <w:szCs w:val="21"/>
              </w:rPr>
            </w:pPr>
            <w:r w:rsidRPr="004C45AD">
              <w:rPr>
                <w:rFonts w:hint="eastAsia"/>
                <w:sz w:val="21"/>
                <w:szCs w:val="21"/>
              </w:rPr>
              <w:t>性</w:t>
            </w:r>
          </w:p>
        </w:tc>
        <w:tc>
          <w:tcPr>
            <w:tcW w:w="1187"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lastRenderedPageBreak/>
              <w:t>1</w:t>
            </w:r>
          </w:p>
        </w:tc>
        <w:tc>
          <w:tcPr>
            <w:tcW w:w="5326"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女儿墙、出屋面烟囱*</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2</w:t>
            </w:r>
          </w:p>
        </w:tc>
        <w:tc>
          <w:tcPr>
            <w:tcW w:w="5326"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外墙装饰物</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3</w:t>
            </w:r>
          </w:p>
        </w:tc>
        <w:tc>
          <w:tcPr>
            <w:tcW w:w="5326"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挑檐、雨罩、遮阳棚*</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4</w:t>
            </w:r>
          </w:p>
        </w:tc>
        <w:tc>
          <w:tcPr>
            <w:tcW w:w="5326"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栏杆*</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5</w:t>
            </w:r>
          </w:p>
        </w:tc>
        <w:tc>
          <w:tcPr>
            <w:tcW w:w="5326" w:type="dxa"/>
            <w:tcBorders>
              <w:left w:val="single" w:sz="4" w:space="0" w:color="auto"/>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门窗洞口过梁</w:t>
            </w:r>
          </w:p>
        </w:tc>
      </w:tr>
      <w:tr w:rsidR="00BE510C" w:rsidRPr="004C45AD" w:rsidTr="008824E4">
        <w:trPr>
          <w:trHeight w:val="397"/>
          <w:jc w:val="center"/>
        </w:trPr>
        <w:tc>
          <w:tcPr>
            <w:tcW w:w="1229" w:type="dxa"/>
            <w:vMerge w:val="restart"/>
            <w:tcBorders>
              <w:righ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使</w:t>
            </w:r>
          </w:p>
          <w:p w:rsidR="00BE510C" w:rsidRPr="004C45AD" w:rsidRDefault="00BE510C" w:rsidP="008824E4">
            <w:pPr>
              <w:widowControl/>
              <w:snapToGrid w:val="0"/>
              <w:spacing w:line="300" w:lineRule="exact"/>
              <w:ind w:firstLine="412"/>
              <w:rPr>
                <w:sz w:val="21"/>
                <w:szCs w:val="21"/>
              </w:rPr>
            </w:pPr>
            <w:r w:rsidRPr="004C45AD">
              <w:rPr>
                <w:rFonts w:hint="eastAsia"/>
                <w:sz w:val="21"/>
                <w:szCs w:val="21"/>
              </w:rPr>
              <w:t>用</w:t>
            </w:r>
          </w:p>
          <w:p w:rsidR="00BE510C" w:rsidRPr="004C45AD" w:rsidRDefault="00BE510C" w:rsidP="008824E4">
            <w:pPr>
              <w:snapToGrid w:val="0"/>
              <w:spacing w:line="300" w:lineRule="exact"/>
              <w:ind w:firstLine="412"/>
              <w:rPr>
                <w:sz w:val="21"/>
                <w:szCs w:val="21"/>
              </w:rPr>
            </w:pPr>
            <w:r w:rsidRPr="004C45AD">
              <w:rPr>
                <w:rFonts w:hint="eastAsia"/>
                <w:sz w:val="21"/>
                <w:szCs w:val="21"/>
              </w:rPr>
              <w:t>性</w:t>
            </w: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1</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屋面防水</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2</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吊顶*</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3</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非承重内墙*</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4</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外墙*</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5</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门窗</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6</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sz w:val="21"/>
                <w:szCs w:val="21"/>
              </w:rPr>
              <w:t>地下防水</w:t>
            </w:r>
          </w:p>
        </w:tc>
      </w:tr>
      <w:tr w:rsidR="00BE510C" w:rsidRPr="004C45AD" w:rsidTr="008824E4">
        <w:trPr>
          <w:trHeight w:val="397"/>
          <w:jc w:val="center"/>
        </w:trPr>
        <w:tc>
          <w:tcPr>
            <w:tcW w:w="1229" w:type="dxa"/>
            <w:vMerge/>
            <w:tcBorders>
              <w:right w:val="single" w:sz="4" w:space="0" w:color="auto"/>
            </w:tcBorders>
            <w:vAlign w:val="center"/>
          </w:tcPr>
          <w:p w:rsidR="00BE510C" w:rsidRPr="004C45AD" w:rsidRDefault="00BE510C" w:rsidP="008824E4">
            <w:pPr>
              <w:spacing w:line="300" w:lineRule="exact"/>
              <w:ind w:firstLine="412"/>
              <w:jc w:val="center"/>
              <w:rPr>
                <w:sz w:val="21"/>
                <w:szCs w:val="21"/>
              </w:rPr>
            </w:pPr>
          </w:p>
        </w:tc>
        <w:tc>
          <w:tcPr>
            <w:tcW w:w="1187" w:type="dxa"/>
            <w:tcBorders>
              <w:left w:val="single" w:sz="4" w:space="0" w:color="auto"/>
            </w:tcBorders>
            <w:vAlign w:val="center"/>
          </w:tcPr>
          <w:p w:rsidR="00BE510C" w:rsidRPr="004C45AD" w:rsidRDefault="00BE510C" w:rsidP="008824E4">
            <w:pPr>
              <w:widowControl/>
              <w:snapToGrid w:val="0"/>
              <w:spacing w:line="300" w:lineRule="exact"/>
              <w:ind w:firstLine="412"/>
              <w:rPr>
                <w:sz w:val="21"/>
                <w:szCs w:val="21"/>
              </w:rPr>
            </w:pPr>
            <w:r w:rsidRPr="004C45AD">
              <w:rPr>
                <w:rFonts w:hint="eastAsia"/>
                <w:sz w:val="21"/>
                <w:szCs w:val="21"/>
              </w:rPr>
              <w:t>7</w:t>
            </w:r>
          </w:p>
        </w:tc>
        <w:tc>
          <w:tcPr>
            <w:tcW w:w="5326" w:type="dxa"/>
            <w:vAlign w:val="center"/>
          </w:tcPr>
          <w:p w:rsidR="00BE510C" w:rsidRPr="004C45AD" w:rsidRDefault="00BE510C" w:rsidP="008824E4">
            <w:pPr>
              <w:widowControl/>
              <w:snapToGrid w:val="0"/>
              <w:spacing w:line="300" w:lineRule="exact"/>
              <w:ind w:firstLine="412"/>
              <w:rPr>
                <w:sz w:val="21"/>
                <w:szCs w:val="21"/>
              </w:rPr>
            </w:pPr>
            <w:r w:rsidRPr="004C45AD">
              <w:rPr>
                <w:sz w:val="21"/>
                <w:szCs w:val="21"/>
              </w:rPr>
              <w:t>附属部件</w:t>
            </w:r>
            <w:r w:rsidRPr="004C45AD">
              <w:rPr>
                <w:rFonts w:hint="eastAsia"/>
                <w:sz w:val="21"/>
                <w:szCs w:val="21"/>
              </w:rPr>
              <w:t>（其他防护设施）</w:t>
            </w:r>
          </w:p>
        </w:tc>
      </w:tr>
    </w:tbl>
    <w:p w:rsidR="00BE510C" w:rsidRPr="00A127A3" w:rsidRDefault="00BE510C" w:rsidP="000012A8">
      <w:pPr>
        <w:widowControl/>
        <w:snapToGrid w:val="0"/>
        <w:spacing w:before="160" w:line="500" w:lineRule="exact"/>
        <w:ind w:firstLine="552"/>
        <w:rPr>
          <w:rFonts w:ascii="楷体_GB2312" w:eastAsia="楷体_GB2312" w:hAnsi="楷体_GB2312" w:cs="楷体_GB2312"/>
          <w:sz w:val="28"/>
          <w:szCs w:val="28"/>
        </w:rPr>
      </w:pPr>
      <w:r w:rsidRPr="00A127A3">
        <w:rPr>
          <w:rFonts w:ascii="楷体_GB2312" w:eastAsia="楷体_GB2312" w:hAnsi="楷体_GB2312" w:cs="楷体_GB2312" w:hint="eastAsia"/>
          <w:sz w:val="28"/>
          <w:szCs w:val="28"/>
        </w:rPr>
        <w:t>注：1.“检查内容”中标有“*”的，为日常检查项目。</w:t>
      </w:r>
    </w:p>
    <w:p w:rsidR="00BE510C" w:rsidRDefault="00A127A3" w:rsidP="00A127A3">
      <w:pPr>
        <w:widowControl/>
        <w:snapToGrid w:val="0"/>
        <w:spacing w:before="160"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A127A3">
        <w:rPr>
          <w:rFonts w:ascii="楷体_GB2312" w:eastAsia="楷体_GB2312" w:hAnsi="楷体_GB2312" w:cs="楷体_GB2312" w:hint="eastAsia"/>
          <w:sz w:val="28"/>
          <w:szCs w:val="28"/>
        </w:rPr>
        <w:t>2</w:t>
      </w:r>
      <w:r w:rsidRPr="00A127A3">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 xml:space="preserve"> </w:t>
      </w:r>
      <w:r w:rsidR="00BE510C" w:rsidRPr="00A127A3">
        <w:rPr>
          <w:rFonts w:ascii="楷体_GB2312" w:eastAsia="楷体_GB2312" w:hAnsi="楷体_GB2312" w:cs="楷体_GB2312" w:hint="eastAsia"/>
          <w:sz w:val="28"/>
          <w:szCs w:val="28"/>
        </w:rPr>
        <w:t>第三方检查机构应对表中所有检查项目进行检查。</w:t>
      </w:r>
    </w:p>
    <w:p w:rsidR="00F337E8" w:rsidRPr="00A127A3" w:rsidRDefault="00F337E8" w:rsidP="00F337E8">
      <w:pPr>
        <w:widowControl/>
        <w:snapToGrid w:val="0"/>
        <w:spacing w:before="160" w:line="240" w:lineRule="exact"/>
        <w:ind w:firstLine="552"/>
        <w:rPr>
          <w:rFonts w:ascii="楷体_GB2312" w:eastAsia="楷体_GB2312" w:hAnsi="楷体_GB2312" w:cs="楷体_GB2312"/>
          <w:sz w:val="28"/>
          <w:szCs w:val="28"/>
        </w:rPr>
      </w:pPr>
    </w:p>
    <w:p w:rsidR="00BE510C" w:rsidRPr="00A127A3" w:rsidRDefault="00BE510C" w:rsidP="00A127A3">
      <w:pPr>
        <w:ind w:firstLine="632"/>
        <w:rPr>
          <w:szCs w:val="32"/>
        </w:rPr>
      </w:pPr>
      <w:r w:rsidRPr="00A127A3">
        <w:rPr>
          <w:rFonts w:hint="eastAsia"/>
          <w:szCs w:val="32"/>
        </w:rPr>
        <w:t>4</w:t>
      </w:r>
      <w:r w:rsidR="000012A8">
        <w:rPr>
          <w:rFonts w:hint="eastAsia"/>
          <w:szCs w:val="32"/>
        </w:rPr>
        <w:t>．</w:t>
      </w:r>
      <w:r w:rsidRPr="00A127A3">
        <w:rPr>
          <w:rFonts w:hint="eastAsia"/>
          <w:szCs w:val="32"/>
        </w:rPr>
        <w:t>围护系统的评定包括安全性评定和使用性评定，其评定应根据《民用建筑可靠性鉴定标准》GB50292的规定进行。</w:t>
      </w:r>
    </w:p>
    <w:p w:rsidR="00BE510C" w:rsidRPr="000012A8" w:rsidRDefault="00BE510C" w:rsidP="000012A8">
      <w:pPr>
        <w:ind w:firstLine="632"/>
        <w:rPr>
          <w:rFonts w:ascii="楷体_GB2312" w:eastAsia="楷体_GB2312" w:hAnsi="黑体"/>
          <w:bCs/>
          <w:szCs w:val="32"/>
        </w:rPr>
      </w:pPr>
      <w:r w:rsidRPr="000012A8">
        <w:rPr>
          <w:rFonts w:ascii="楷体_GB2312" w:eastAsia="楷体_GB2312" w:hAnsi="黑体" w:hint="eastAsia"/>
          <w:bCs/>
          <w:szCs w:val="32"/>
        </w:rPr>
        <w:t>5.2.3 围护系统的维修、验收</w:t>
      </w:r>
    </w:p>
    <w:p w:rsidR="00BE510C" w:rsidRPr="00706412" w:rsidRDefault="00BE510C" w:rsidP="00706412">
      <w:pPr>
        <w:ind w:firstLine="632"/>
        <w:rPr>
          <w:szCs w:val="32"/>
        </w:rPr>
      </w:pPr>
      <w:r w:rsidRPr="00706412">
        <w:rPr>
          <w:rFonts w:hint="eastAsia"/>
          <w:szCs w:val="32"/>
        </w:rPr>
        <w:t>1</w:t>
      </w:r>
      <w:r w:rsidR="000012A8">
        <w:rPr>
          <w:rFonts w:hint="eastAsia"/>
          <w:szCs w:val="32"/>
        </w:rPr>
        <w:t>．</w:t>
      </w:r>
      <w:r w:rsidRPr="00706412">
        <w:rPr>
          <w:rFonts w:hint="eastAsia"/>
          <w:szCs w:val="32"/>
        </w:rPr>
        <w:t>围护系统综合检查应对围护构件可靠性（包括安全性和使用性）进行评定，并按表5.2.3确定维修类别。</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表5.2.3</w:t>
      </w:r>
      <w:r w:rsidRPr="00074B0F">
        <w:rPr>
          <w:rFonts w:hint="eastAsia"/>
          <w:szCs w:val="32"/>
        </w:rPr>
        <w:tab/>
        <w:t>围护系统维修类别确定</w:t>
      </w:r>
    </w:p>
    <w:tbl>
      <w:tblPr>
        <w:tblW w:w="81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235"/>
        <w:gridCol w:w="1985"/>
        <w:gridCol w:w="1985"/>
        <w:gridCol w:w="1983"/>
      </w:tblGrid>
      <w:tr w:rsidR="00BE510C" w:rsidRPr="004C45AD" w:rsidTr="003B24E5">
        <w:trPr>
          <w:trHeight w:val="397"/>
          <w:jc w:val="center"/>
        </w:trPr>
        <w:tc>
          <w:tcPr>
            <w:tcW w:w="2235" w:type="dxa"/>
            <w:vMerge w:val="restart"/>
            <w:tcBorders>
              <w:bottom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安全性等级</w:t>
            </w:r>
          </w:p>
        </w:tc>
        <w:tc>
          <w:tcPr>
            <w:tcW w:w="5953" w:type="dxa"/>
            <w:gridSpan w:val="3"/>
            <w:tcBorders>
              <w:left w:val="single" w:sz="8" w:space="0" w:color="000000"/>
              <w:bottom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使用性等级</w:t>
            </w:r>
          </w:p>
        </w:tc>
      </w:tr>
      <w:tr w:rsidR="00BE510C" w:rsidRPr="004C45AD" w:rsidTr="003B24E5">
        <w:trPr>
          <w:trHeight w:val="397"/>
          <w:jc w:val="center"/>
        </w:trPr>
        <w:tc>
          <w:tcPr>
            <w:tcW w:w="2235" w:type="dxa"/>
            <w:vMerge/>
            <w:tcBorders>
              <w:top w:val="nil"/>
              <w:bottom w:val="single" w:sz="8" w:space="0" w:color="000000"/>
              <w:right w:val="single" w:sz="8" w:space="0" w:color="000000"/>
            </w:tcBorders>
            <w:vAlign w:val="center"/>
          </w:tcPr>
          <w:p w:rsidR="00BE510C" w:rsidRPr="004C45AD" w:rsidRDefault="00BE510C" w:rsidP="00F337E8">
            <w:pPr>
              <w:spacing w:line="300" w:lineRule="exact"/>
              <w:ind w:firstLine="412"/>
              <w:jc w:val="center"/>
              <w:rPr>
                <w:sz w:val="21"/>
                <w:szCs w:val="21"/>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Ass级</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Bss级</w:t>
            </w:r>
          </w:p>
        </w:tc>
        <w:tc>
          <w:tcPr>
            <w:tcW w:w="1983" w:type="dxa"/>
            <w:tcBorders>
              <w:top w:val="single" w:sz="8" w:space="0" w:color="000000"/>
              <w:left w:val="single" w:sz="8" w:space="0" w:color="000000"/>
              <w:bottom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Css级</w:t>
            </w:r>
          </w:p>
        </w:tc>
      </w:tr>
      <w:tr w:rsidR="00BE510C" w:rsidRPr="004C45AD" w:rsidTr="003B24E5">
        <w:trPr>
          <w:trHeight w:val="397"/>
          <w:jc w:val="center"/>
        </w:trPr>
        <w:tc>
          <w:tcPr>
            <w:tcW w:w="2235" w:type="dxa"/>
            <w:tcBorders>
              <w:top w:val="single" w:sz="8" w:space="0" w:color="000000"/>
              <w:bottom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Asu级或Bsu级</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日常维修</w:t>
            </w:r>
          </w:p>
        </w:tc>
        <w:tc>
          <w:tcPr>
            <w:tcW w:w="1985"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日常维修</w:t>
            </w:r>
          </w:p>
        </w:tc>
        <w:tc>
          <w:tcPr>
            <w:tcW w:w="1983" w:type="dxa"/>
            <w:tcBorders>
              <w:top w:val="single" w:sz="8" w:space="0" w:color="000000"/>
              <w:left w:val="single" w:sz="8" w:space="0" w:color="000000"/>
              <w:bottom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中修</w:t>
            </w:r>
          </w:p>
        </w:tc>
      </w:tr>
      <w:tr w:rsidR="00BE510C" w:rsidRPr="004C45AD" w:rsidTr="003B24E5">
        <w:trPr>
          <w:trHeight w:val="397"/>
          <w:jc w:val="center"/>
        </w:trPr>
        <w:tc>
          <w:tcPr>
            <w:tcW w:w="2235" w:type="dxa"/>
            <w:tcBorders>
              <w:top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Csu级或Dsu级</w:t>
            </w:r>
          </w:p>
        </w:tc>
        <w:tc>
          <w:tcPr>
            <w:tcW w:w="1985" w:type="dxa"/>
            <w:tcBorders>
              <w:top w:val="single" w:sz="8" w:space="0" w:color="000000"/>
              <w:left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大中修</w:t>
            </w:r>
          </w:p>
        </w:tc>
        <w:tc>
          <w:tcPr>
            <w:tcW w:w="1985" w:type="dxa"/>
            <w:tcBorders>
              <w:top w:val="single" w:sz="8" w:space="0" w:color="000000"/>
              <w:left w:val="single" w:sz="8" w:space="0" w:color="000000"/>
              <w:righ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大中修</w:t>
            </w:r>
          </w:p>
        </w:tc>
        <w:tc>
          <w:tcPr>
            <w:tcW w:w="1983" w:type="dxa"/>
            <w:tcBorders>
              <w:top w:val="single" w:sz="8" w:space="0" w:color="000000"/>
              <w:left w:val="single" w:sz="8" w:space="0" w:color="000000"/>
            </w:tcBorders>
            <w:vAlign w:val="center"/>
          </w:tcPr>
          <w:p w:rsidR="00BE510C" w:rsidRPr="004C45AD" w:rsidRDefault="00BE510C" w:rsidP="00F337E8">
            <w:pPr>
              <w:pStyle w:val="TableParagraph"/>
              <w:spacing w:line="300" w:lineRule="exact"/>
              <w:ind w:firstLine="200"/>
              <w:jc w:val="center"/>
              <w:rPr>
                <w:sz w:val="21"/>
                <w:szCs w:val="21"/>
              </w:rPr>
            </w:pPr>
            <w:r w:rsidRPr="004C45AD">
              <w:rPr>
                <w:rFonts w:hint="eastAsia"/>
                <w:sz w:val="21"/>
                <w:szCs w:val="21"/>
              </w:rPr>
              <w:t>更新</w:t>
            </w:r>
          </w:p>
        </w:tc>
      </w:tr>
    </w:tbl>
    <w:p w:rsidR="00F337E8" w:rsidRDefault="00F337E8" w:rsidP="00F337E8">
      <w:pPr>
        <w:spacing w:line="240" w:lineRule="exact"/>
        <w:ind w:firstLine="632"/>
        <w:rPr>
          <w:szCs w:val="32"/>
        </w:rPr>
      </w:pPr>
    </w:p>
    <w:p w:rsidR="00BE510C" w:rsidRPr="00706412" w:rsidRDefault="00BE510C" w:rsidP="00706412">
      <w:pPr>
        <w:ind w:firstLine="632"/>
        <w:rPr>
          <w:szCs w:val="32"/>
        </w:rPr>
      </w:pPr>
      <w:r w:rsidRPr="00706412">
        <w:rPr>
          <w:rFonts w:hint="eastAsia"/>
          <w:szCs w:val="32"/>
        </w:rPr>
        <w:t>2</w:t>
      </w:r>
      <w:r w:rsidR="000012A8">
        <w:rPr>
          <w:rFonts w:hint="eastAsia"/>
          <w:szCs w:val="32"/>
        </w:rPr>
        <w:t>．</w:t>
      </w:r>
      <w:r w:rsidRPr="00706412">
        <w:rPr>
          <w:rFonts w:hint="eastAsia"/>
          <w:szCs w:val="32"/>
        </w:rPr>
        <w:t>对不影响重要使用功能的，可由使用单位组织日常维修；</w:t>
      </w:r>
      <w:r w:rsidRPr="00706412">
        <w:rPr>
          <w:rFonts w:hint="eastAsia"/>
          <w:szCs w:val="32"/>
        </w:rPr>
        <w:lastRenderedPageBreak/>
        <w:t>对影响重要使用功能的，可委托有资质的单位出具鉴定意见及处理方案，并委托有资质的施工单位进行维修。</w:t>
      </w:r>
    </w:p>
    <w:p w:rsidR="00BE510C" w:rsidRPr="00706412" w:rsidRDefault="00BE510C" w:rsidP="00706412">
      <w:pPr>
        <w:ind w:firstLine="632"/>
        <w:rPr>
          <w:szCs w:val="32"/>
        </w:rPr>
      </w:pPr>
      <w:r w:rsidRPr="00706412">
        <w:rPr>
          <w:rFonts w:hint="eastAsia"/>
          <w:szCs w:val="32"/>
        </w:rPr>
        <w:t>3</w:t>
      </w:r>
      <w:r w:rsidR="000012A8">
        <w:rPr>
          <w:rFonts w:hint="eastAsia"/>
          <w:szCs w:val="32"/>
        </w:rPr>
        <w:t>．</w:t>
      </w:r>
      <w:r w:rsidRPr="00706412">
        <w:rPr>
          <w:rFonts w:hint="eastAsia"/>
          <w:szCs w:val="32"/>
        </w:rPr>
        <w:t>地下防水维修的质量验收可参照《地下防水工程施工质量验收规范》GB50208的有关规定；屋面维修的质量验收可参照《屋面工程质量验收规范》GB50207的有关规定；裂缝处理的质量验收可参照《建筑结构加固工程施工质量验收规范》GB50550的有关规定。</w:t>
      </w:r>
      <w:r w:rsidRPr="00706412">
        <w:rPr>
          <w:szCs w:val="32"/>
        </w:rPr>
        <w:t xml:space="preserve"> </w:t>
      </w:r>
    </w:p>
    <w:p w:rsidR="00BE510C" w:rsidRPr="00BC1FCD" w:rsidRDefault="00BE510C" w:rsidP="00BC1FCD">
      <w:pPr>
        <w:ind w:firstLine="632"/>
        <w:rPr>
          <w:rFonts w:ascii="楷体_GB2312" w:eastAsia="楷体_GB2312" w:hAnsi="黑体"/>
          <w:bCs/>
          <w:szCs w:val="30"/>
        </w:rPr>
      </w:pPr>
      <w:r w:rsidRPr="00BC1FCD">
        <w:rPr>
          <w:rFonts w:ascii="楷体_GB2312" w:eastAsia="楷体_GB2312" w:hAnsi="黑体" w:hint="eastAsia"/>
          <w:bCs/>
          <w:szCs w:val="30"/>
        </w:rPr>
        <w:t>5.2.4 引用标准名录</w:t>
      </w:r>
    </w:p>
    <w:p w:rsidR="00BE510C" w:rsidRPr="00706412" w:rsidRDefault="00BE510C" w:rsidP="00706412">
      <w:pPr>
        <w:ind w:firstLine="632"/>
        <w:rPr>
          <w:szCs w:val="32"/>
        </w:rPr>
      </w:pPr>
      <w:r w:rsidRPr="00706412">
        <w:rPr>
          <w:rFonts w:hint="eastAsia"/>
          <w:szCs w:val="32"/>
        </w:rPr>
        <w:t>《地下工程防水技术规范》GB50108；</w:t>
      </w:r>
    </w:p>
    <w:p w:rsidR="00BE510C" w:rsidRPr="00706412" w:rsidRDefault="00BE510C" w:rsidP="00706412">
      <w:pPr>
        <w:ind w:firstLine="632"/>
        <w:rPr>
          <w:szCs w:val="32"/>
        </w:rPr>
      </w:pPr>
      <w:r w:rsidRPr="00706412">
        <w:rPr>
          <w:rFonts w:hint="eastAsia"/>
          <w:szCs w:val="32"/>
        </w:rPr>
        <w:t>《地下防水工程施工质量验收规范》GB50208；</w:t>
      </w:r>
    </w:p>
    <w:p w:rsidR="00BE510C" w:rsidRPr="00706412" w:rsidRDefault="00BE510C" w:rsidP="00706412">
      <w:pPr>
        <w:ind w:firstLine="632"/>
        <w:rPr>
          <w:szCs w:val="32"/>
        </w:rPr>
      </w:pPr>
      <w:r w:rsidRPr="00706412">
        <w:rPr>
          <w:rFonts w:hint="eastAsia"/>
          <w:szCs w:val="32"/>
        </w:rPr>
        <w:t>《地下工程渗漏治理技术规程》JGJ/T212；</w:t>
      </w:r>
    </w:p>
    <w:p w:rsidR="00BE510C" w:rsidRPr="00706412" w:rsidRDefault="00BE510C" w:rsidP="00706412">
      <w:pPr>
        <w:ind w:firstLine="632"/>
        <w:rPr>
          <w:szCs w:val="32"/>
        </w:rPr>
      </w:pPr>
      <w:r w:rsidRPr="00706412">
        <w:rPr>
          <w:rFonts w:hint="eastAsia"/>
          <w:szCs w:val="32"/>
        </w:rPr>
        <w:t>《屋面工程技术规范》GB50345；</w:t>
      </w:r>
    </w:p>
    <w:p w:rsidR="00BE510C" w:rsidRPr="00706412" w:rsidRDefault="00BE510C" w:rsidP="00706412">
      <w:pPr>
        <w:ind w:firstLine="632"/>
        <w:rPr>
          <w:szCs w:val="32"/>
        </w:rPr>
      </w:pPr>
      <w:r w:rsidRPr="00706412">
        <w:rPr>
          <w:rFonts w:hint="eastAsia"/>
          <w:szCs w:val="32"/>
        </w:rPr>
        <w:t>《坡屋面工程技术规范》GB50693；</w:t>
      </w:r>
    </w:p>
    <w:p w:rsidR="00BE510C" w:rsidRPr="00706412" w:rsidRDefault="00BE510C" w:rsidP="00706412">
      <w:pPr>
        <w:ind w:firstLine="632"/>
        <w:rPr>
          <w:szCs w:val="32"/>
        </w:rPr>
      </w:pPr>
      <w:r w:rsidRPr="00706412">
        <w:rPr>
          <w:rFonts w:hint="eastAsia"/>
          <w:szCs w:val="32"/>
        </w:rPr>
        <w:t>《倒置式屋面工程技术规程》JGJ230；</w:t>
      </w:r>
    </w:p>
    <w:p w:rsidR="00BE510C" w:rsidRPr="00706412" w:rsidRDefault="00BE510C" w:rsidP="00706412">
      <w:pPr>
        <w:ind w:firstLine="632"/>
        <w:rPr>
          <w:szCs w:val="32"/>
        </w:rPr>
      </w:pPr>
      <w:r w:rsidRPr="00706412">
        <w:rPr>
          <w:rFonts w:hint="eastAsia"/>
          <w:szCs w:val="32"/>
        </w:rPr>
        <w:t>《种植屋面工程技术规程》JGJ155；</w:t>
      </w:r>
    </w:p>
    <w:p w:rsidR="00BE510C" w:rsidRPr="00706412" w:rsidRDefault="00BE510C" w:rsidP="00706412">
      <w:pPr>
        <w:ind w:firstLine="632"/>
        <w:rPr>
          <w:szCs w:val="32"/>
        </w:rPr>
      </w:pPr>
      <w:r w:rsidRPr="00706412">
        <w:rPr>
          <w:rFonts w:hint="eastAsia"/>
          <w:szCs w:val="32"/>
        </w:rPr>
        <w:t>《房屋渗漏修缮技术规程》JGJ/T53；</w:t>
      </w:r>
    </w:p>
    <w:p w:rsidR="00BE510C" w:rsidRPr="00706412" w:rsidRDefault="00BE510C" w:rsidP="00706412">
      <w:pPr>
        <w:ind w:firstLine="632"/>
        <w:rPr>
          <w:szCs w:val="32"/>
        </w:rPr>
      </w:pPr>
      <w:r w:rsidRPr="00706412">
        <w:rPr>
          <w:rFonts w:hint="eastAsia"/>
          <w:szCs w:val="32"/>
        </w:rPr>
        <w:t>《建筑外墙防水工程技术规程》JGJ/T235；</w:t>
      </w:r>
    </w:p>
    <w:p w:rsidR="00BE510C" w:rsidRPr="00706412" w:rsidRDefault="00BE510C" w:rsidP="00706412">
      <w:pPr>
        <w:ind w:firstLine="632"/>
        <w:rPr>
          <w:szCs w:val="32"/>
        </w:rPr>
      </w:pPr>
      <w:r w:rsidRPr="00706412">
        <w:rPr>
          <w:rFonts w:hint="eastAsia"/>
          <w:szCs w:val="32"/>
        </w:rPr>
        <w:t>《屋面工程质量验收规范》GB50207；</w:t>
      </w:r>
    </w:p>
    <w:p w:rsidR="00BE510C" w:rsidRPr="00706412" w:rsidRDefault="00BE510C" w:rsidP="00706412">
      <w:pPr>
        <w:ind w:firstLine="632"/>
        <w:rPr>
          <w:szCs w:val="32"/>
        </w:rPr>
      </w:pPr>
      <w:r w:rsidRPr="00706412">
        <w:rPr>
          <w:rFonts w:hint="eastAsia"/>
          <w:szCs w:val="32"/>
        </w:rPr>
        <w:t>《建筑室内防水工程技术规程》CECS196；</w:t>
      </w:r>
    </w:p>
    <w:p w:rsidR="00BE510C" w:rsidRPr="00706412" w:rsidRDefault="00BE510C" w:rsidP="00706412">
      <w:pPr>
        <w:ind w:firstLine="632"/>
        <w:rPr>
          <w:szCs w:val="32"/>
        </w:rPr>
      </w:pPr>
      <w:r w:rsidRPr="00706412">
        <w:rPr>
          <w:rFonts w:hint="eastAsia"/>
          <w:szCs w:val="32"/>
        </w:rPr>
        <w:t>《聚乙烯丙纶卷材复合防水工程技术规程》CECS199；</w:t>
      </w:r>
    </w:p>
    <w:p w:rsidR="00BE510C" w:rsidRPr="00706412" w:rsidRDefault="00BE510C" w:rsidP="00706412">
      <w:pPr>
        <w:ind w:firstLine="632"/>
        <w:rPr>
          <w:szCs w:val="32"/>
        </w:rPr>
      </w:pPr>
      <w:r w:rsidRPr="00706412">
        <w:rPr>
          <w:rFonts w:hint="eastAsia"/>
          <w:szCs w:val="32"/>
        </w:rPr>
        <w:t>《聚合物水泥、渗透结晶型防水材料应用技术规程》CECS195；</w:t>
      </w:r>
    </w:p>
    <w:p w:rsidR="00BE510C" w:rsidRPr="00706412" w:rsidRDefault="00BE510C" w:rsidP="00706412">
      <w:pPr>
        <w:ind w:firstLine="632"/>
        <w:rPr>
          <w:szCs w:val="32"/>
        </w:rPr>
      </w:pPr>
      <w:r w:rsidRPr="00706412">
        <w:rPr>
          <w:rFonts w:hint="eastAsia"/>
          <w:szCs w:val="32"/>
        </w:rPr>
        <w:t>《民用建筑热工设计规范》GB50176；</w:t>
      </w:r>
    </w:p>
    <w:p w:rsidR="00BE510C" w:rsidRPr="00706412" w:rsidRDefault="00BE510C" w:rsidP="00706412">
      <w:pPr>
        <w:ind w:firstLine="632"/>
        <w:rPr>
          <w:szCs w:val="32"/>
        </w:rPr>
      </w:pPr>
      <w:r w:rsidRPr="00706412">
        <w:rPr>
          <w:rFonts w:hint="eastAsia"/>
          <w:szCs w:val="32"/>
        </w:rPr>
        <w:lastRenderedPageBreak/>
        <w:t>《建筑工程裂缝防治技术规程》JGJ/T317；</w:t>
      </w:r>
    </w:p>
    <w:p w:rsidR="00BE510C" w:rsidRPr="00706412" w:rsidRDefault="00BE510C" w:rsidP="00706412">
      <w:pPr>
        <w:ind w:firstLine="632"/>
        <w:rPr>
          <w:szCs w:val="32"/>
        </w:rPr>
      </w:pPr>
      <w:r w:rsidRPr="00706412">
        <w:rPr>
          <w:rFonts w:hint="eastAsia"/>
          <w:szCs w:val="32"/>
        </w:rPr>
        <w:t>《建筑结构加固工程施工质量验收规范》GB50550；</w:t>
      </w:r>
    </w:p>
    <w:p w:rsidR="00241E08" w:rsidRDefault="00BE510C" w:rsidP="00434555">
      <w:pPr>
        <w:ind w:firstLine="632"/>
        <w:rPr>
          <w:szCs w:val="32"/>
        </w:rPr>
      </w:pPr>
      <w:r w:rsidRPr="00706412">
        <w:rPr>
          <w:rFonts w:hint="eastAsia"/>
          <w:szCs w:val="32"/>
        </w:rPr>
        <w:t>《建筑外墙外保温系统修缮标准》JGJ376。</w:t>
      </w:r>
      <w:bookmarkStart w:id="24" w:name="_Toc1680"/>
      <w:bookmarkStart w:id="25" w:name="_Toc29565"/>
    </w:p>
    <w:p w:rsidR="00434555" w:rsidRPr="00434555" w:rsidRDefault="00434555" w:rsidP="00434555">
      <w:pPr>
        <w:ind w:firstLine="632"/>
        <w:rPr>
          <w:szCs w:val="32"/>
        </w:rPr>
      </w:pPr>
    </w:p>
    <w:p w:rsidR="00241E08" w:rsidRPr="00434555" w:rsidRDefault="00BE510C" w:rsidP="00434555">
      <w:pPr>
        <w:pStyle w:val="3"/>
        <w:spacing w:before="0" w:after="0" w:line="570" w:lineRule="exact"/>
        <w:ind w:firstLine="632"/>
        <w:rPr>
          <w:rFonts w:ascii="黑体" w:eastAsia="黑体" w:hAnsi="黑体"/>
          <w:b w:val="0"/>
        </w:rPr>
      </w:pPr>
      <w:bookmarkStart w:id="26" w:name="_Toc47084149"/>
      <w:r w:rsidRPr="00434555">
        <w:rPr>
          <w:rFonts w:ascii="黑体" w:eastAsia="黑体" w:hAnsi="黑体" w:hint="eastAsia"/>
          <w:b w:val="0"/>
        </w:rPr>
        <w:t>5.3 装饰装修系统</w:t>
      </w:r>
      <w:bookmarkEnd w:id="24"/>
      <w:bookmarkEnd w:id="25"/>
      <w:bookmarkEnd w:id="26"/>
    </w:p>
    <w:p w:rsidR="00BE510C" w:rsidRPr="00BC1FCD" w:rsidRDefault="00BE510C" w:rsidP="00BC1FCD">
      <w:pPr>
        <w:ind w:firstLine="632"/>
        <w:rPr>
          <w:rFonts w:ascii="楷体_GB2312" w:eastAsia="楷体_GB2312" w:hAnsi="黑体"/>
          <w:bCs/>
          <w:szCs w:val="30"/>
        </w:rPr>
      </w:pPr>
      <w:r w:rsidRPr="00BC1FCD">
        <w:rPr>
          <w:rFonts w:ascii="楷体_GB2312" w:eastAsia="楷体_GB2312" w:hAnsi="黑体" w:hint="eastAsia"/>
          <w:bCs/>
          <w:szCs w:val="30"/>
        </w:rPr>
        <w:t>5.3.1 一般规定</w:t>
      </w:r>
    </w:p>
    <w:p w:rsidR="00BE510C" w:rsidRPr="00706412" w:rsidRDefault="00BE510C" w:rsidP="00706412">
      <w:pPr>
        <w:ind w:firstLine="632"/>
        <w:rPr>
          <w:szCs w:val="32"/>
        </w:rPr>
      </w:pPr>
      <w:r w:rsidRPr="00706412">
        <w:rPr>
          <w:rFonts w:hint="eastAsia"/>
          <w:szCs w:val="32"/>
        </w:rPr>
        <w:t>1</w:t>
      </w:r>
      <w:r w:rsidR="000012A8">
        <w:rPr>
          <w:rFonts w:hint="eastAsia"/>
          <w:szCs w:val="32"/>
        </w:rPr>
        <w:t>．</w:t>
      </w:r>
      <w:r w:rsidRPr="00706412">
        <w:rPr>
          <w:rFonts w:hint="eastAsia"/>
          <w:szCs w:val="32"/>
        </w:rPr>
        <w:t>装饰装修系统设计、施工质量应满足表5.3.1规定的预期正常使用年限的要求。装饰装修系统的使用年限超过表5.3.1的规定时，应及时组织检查与评定，以确定是否需要进行大中修。</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表5.3.1 装饰装修系统预期正常使用年限</w:t>
      </w:r>
    </w:p>
    <w:tbl>
      <w:tblPr>
        <w:tblW w:w="833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83"/>
        <w:gridCol w:w="2298"/>
        <w:gridCol w:w="5353"/>
      </w:tblGrid>
      <w:tr w:rsidR="00BE510C" w:rsidRPr="004C45AD" w:rsidTr="003B24E5">
        <w:trPr>
          <w:trHeight w:val="425"/>
          <w:jc w:val="center"/>
        </w:trPr>
        <w:tc>
          <w:tcPr>
            <w:tcW w:w="683" w:type="dxa"/>
            <w:tcBorders>
              <w:right w:val="single" w:sz="4" w:space="0" w:color="000000"/>
            </w:tcBorders>
            <w:vAlign w:val="center"/>
          </w:tcPr>
          <w:p w:rsidR="00BE510C" w:rsidRPr="004C45AD" w:rsidRDefault="00BE510C" w:rsidP="00F337E8">
            <w:pPr>
              <w:widowControl/>
              <w:snapToGrid w:val="0"/>
              <w:spacing w:line="300" w:lineRule="exact"/>
              <w:ind w:firstLineChars="0" w:firstLine="0"/>
              <w:jc w:val="center"/>
              <w:rPr>
                <w:bCs/>
                <w:sz w:val="24"/>
                <w:szCs w:val="24"/>
              </w:rPr>
            </w:pPr>
            <w:r w:rsidRPr="004C45AD">
              <w:rPr>
                <w:rFonts w:hint="eastAsia"/>
                <w:bCs/>
                <w:sz w:val="24"/>
                <w:szCs w:val="24"/>
              </w:rPr>
              <w:t>序号</w:t>
            </w:r>
          </w:p>
        </w:tc>
        <w:tc>
          <w:tcPr>
            <w:tcW w:w="2298" w:type="dxa"/>
            <w:tcBorders>
              <w:left w:val="single" w:sz="4" w:space="0" w:color="000000"/>
              <w:right w:val="single" w:sz="4" w:space="0" w:color="000000"/>
            </w:tcBorders>
            <w:vAlign w:val="center"/>
          </w:tcPr>
          <w:p w:rsidR="00BE510C" w:rsidRPr="00F337E8" w:rsidRDefault="00BE510C" w:rsidP="00F337E8">
            <w:pPr>
              <w:widowControl/>
              <w:snapToGrid w:val="0"/>
              <w:spacing w:line="300" w:lineRule="exact"/>
              <w:ind w:firstLineChars="97"/>
              <w:jc w:val="center"/>
              <w:rPr>
                <w:sz w:val="21"/>
                <w:szCs w:val="21"/>
              </w:rPr>
            </w:pPr>
            <w:r w:rsidRPr="00F337E8">
              <w:rPr>
                <w:rFonts w:hint="eastAsia"/>
                <w:sz w:val="21"/>
                <w:szCs w:val="21"/>
              </w:rPr>
              <w:t>子分部名称</w:t>
            </w:r>
          </w:p>
        </w:tc>
        <w:tc>
          <w:tcPr>
            <w:tcW w:w="5353" w:type="dxa"/>
            <w:tcBorders>
              <w:left w:val="single" w:sz="4" w:space="0" w:color="000000"/>
            </w:tcBorders>
            <w:vAlign w:val="center"/>
          </w:tcPr>
          <w:p w:rsidR="00BE510C" w:rsidRPr="004C45AD" w:rsidRDefault="00BE510C" w:rsidP="00F337E8">
            <w:pPr>
              <w:widowControl/>
              <w:snapToGrid w:val="0"/>
              <w:spacing w:line="300" w:lineRule="exact"/>
              <w:ind w:firstLine="472"/>
              <w:jc w:val="center"/>
              <w:rPr>
                <w:bCs/>
                <w:sz w:val="24"/>
                <w:szCs w:val="24"/>
              </w:rPr>
            </w:pPr>
            <w:r w:rsidRPr="004C45AD">
              <w:rPr>
                <w:rFonts w:hint="eastAsia"/>
                <w:bCs/>
                <w:sz w:val="24"/>
                <w:szCs w:val="24"/>
              </w:rPr>
              <w:t>最低使用年限</w:t>
            </w:r>
          </w:p>
        </w:tc>
      </w:tr>
      <w:tr w:rsidR="00BE510C" w:rsidRPr="004C45AD" w:rsidTr="003B24E5">
        <w:trPr>
          <w:trHeight w:val="425"/>
          <w:jc w:val="center"/>
        </w:trPr>
        <w:tc>
          <w:tcPr>
            <w:tcW w:w="683" w:type="dxa"/>
            <w:tcBorders>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1</w:t>
            </w:r>
          </w:p>
        </w:tc>
        <w:tc>
          <w:tcPr>
            <w:tcW w:w="2298" w:type="dxa"/>
            <w:tcBorders>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抹灰工程</w:t>
            </w:r>
          </w:p>
        </w:tc>
        <w:tc>
          <w:tcPr>
            <w:tcW w:w="5353" w:type="dxa"/>
            <w:tcBorders>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12年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2</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门窗工程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12年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3</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吊顶工程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6年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4</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轻质隔墙工程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12年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5</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饰面板安装工程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12年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6</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饰面砖粘贴工程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12年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7</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幕墙工程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12年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8</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涂饰工程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6年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9</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裱糊与软包工程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6年</w:t>
            </w:r>
          </w:p>
        </w:tc>
      </w:tr>
      <w:tr w:rsidR="00BE510C" w:rsidRPr="004C45AD" w:rsidTr="003B24E5">
        <w:trPr>
          <w:trHeight w:val="425"/>
          <w:jc w:val="center"/>
        </w:trPr>
        <w:tc>
          <w:tcPr>
            <w:tcW w:w="683" w:type="dxa"/>
            <w:tcBorders>
              <w:top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10</w:t>
            </w:r>
          </w:p>
        </w:tc>
        <w:tc>
          <w:tcPr>
            <w:tcW w:w="229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细部工程</w:t>
            </w:r>
          </w:p>
        </w:tc>
        <w:tc>
          <w:tcPr>
            <w:tcW w:w="5353" w:type="dxa"/>
            <w:tcBorders>
              <w:top w:val="single" w:sz="4" w:space="0" w:color="000000"/>
              <w:left w:val="single" w:sz="4" w:space="0" w:color="000000"/>
              <w:bottom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6年</w:t>
            </w:r>
          </w:p>
        </w:tc>
      </w:tr>
      <w:tr w:rsidR="00BE510C" w:rsidRPr="004C45AD" w:rsidTr="003B24E5">
        <w:trPr>
          <w:trHeight w:val="425"/>
          <w:jc w:val="center"/>
        </w:trPr>
        <w:tc>
          <w:tcPr>
            <w:tcW w:w="683" w:type="dxa"/>
            <w:tcBorders>
              <w:top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rPr>
                <w:sz w:val="21"/>
                <w:szCs w:val="21"/>
              </w:rPr>
            </w:pPr>
            <w:r w:rsidRPr="004C45AD">
              <w:rPr>
                <w:rFonts w:hint="eastAsia"/>
                <w:sz w:val="21"/>
                <w:szCs w:val="21"/>
              </w:rPr>
              <w:t>11</w:t>
            </w:r>
          </w:p>
        </w:tc>
        <w:tc>
          <w:tcPr>
            <w:tcW w:w="2298" w:type="dxa"/>
            <w:tcBorders>
              <w:top w:val="single" w:sz="4" w:space="0" w:color="000000"/>
              <w:left w:val="single" w:sz="4" w:space="0" w:color="000000"/>
              <w:right w:val="single" w:sz="4" w:space="0" w:color="000000"/>
            </w:tcBorders>
            <w:vAlign w:val="center"/>
          </w:tcPr>
          <w:p w:rsidR="00BE510C" w:rsidRPr="004C45AD" w:rsidRDefault="00BE510C" w:rsidP="00F337E8">
            <w:pPr>
              <w:widowControl/>
              <w:snapToGrid w:val="0"/>
              <w:spacing w:line="300" w:lineRule="exact"/>
              <w:ind w:firstLineChars="97"/>
              <w:jc w:val="center"/>
              <w:rPr>
                <w:sz w:val="21"/>
                <w:szCs w:val="21"/>
              </w:rPr>
            </w:pPr>
            <w:r w:rsidRPr="004C45AD">
              <w:rPr>
                <w:rFonts w:hint="eastAsia"/>
                <w:sz w:val="21"/>
                <w:szCs w:val="21"/>
              </w:rPr>
              <w:t>地面工程</w:t>
            </w:r>
          </w:p>
        </w:tc>
        <w:tc>
          <w:tcPr>
            <w:tcW w:w="5353" w:type="dxa"/>
            <w:tcBorders>
              <w:top w:val="single" w:sz="4" w:space="0" w:color="000000"/>
              <w:left w:val="single" w:sz="4" w:space="0" w:color="000000"/>
            </w:tcBorders>
            <w:vAlign w:val="center"/>
          </w:tcPr>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水泥地面工程、石材地面工程、陶瓷地面工程12年；</w:t>
            </w:r>
          </w:p>
          <w:p w:rsidR="00BE510C" w:rsidRPr="004C45AD" w:rsidRDefault="00BE510C" w:rsidP="00F337E8">
            <w:pPr>
              <w:widowControl/>
              <w:snapToGrid w:val="0"/>
              <w:spacing w:line="300" w:lineRule="exact"/>
              <w:ind w:firstLine="412"/>
              <w:jc w:val="center"/>
              <w:rPr>
                <w:sz w:val="21"/>
                <w:szCs w:val="21"/>
              </w:rPr>
            </w:pPr>
            <w:r w:rsidRPr="004C45AD">
              <w:rPr>
                <w:rFonts w:hint="eastAsia"/>
                <w:sz w:val="21"/>
                <w:szCs w:val="21"/>
              </w:rPr>
              <w:t>实木地面工程、复合木地面工程、竹地面工程6年；</w:t>
            </w:r>
          </w:p>
          <w:p w:rsidR="00BE510C" w:rsidRPr="004C45AD" w:rsidRDefault="00F337E8" w:rsidP="00F337E8">
            <w:pPr>
              <w:widowControl/>
              <w:snapToGrid w:val="0"/>
              <w:spacing w:line="300" w:lineRule="exact"/>
              <w:ind w:firstLineChars="150" w:firstLine="309"/>
              <w:rPr>
                <w:sz w:val="21"/>
                <w:szCs w:val="21"/>
              </w:rPr>
            </w:pPr>
            <w:r>
              <w:rPr>
                <w:rFonts w:hint="eastAsia"/>
                <w:sz w:val="21"/>
                <w:szCs w:val="21"/>
              </w:rPr>
              <w:t xml:space="preserve"> </w:t>
            </w:r>
            <w:r w:rsidR="00BE510C" w:rsidRPr="004C45AD">
              <w:rPr>
                <w:rFonts w:hint="eastAsia"/>
                <w:sz w:val="21"/>
                <w:szCs w:val="21"/>
              </w:rPr>
              <w:t>地毯3年</w:t>
            </w:r>
          </w:p>
        </w:tc>
      </w:tr>
    </w:tbl>
    <w:p w:rsidR="00F337E8" w:rsidRDefault="00F337E8" w:rsidP="00F337E8">
      <w:pPr>
        <w:spacing w:line="240" w:lineRule="exact"/>
        <w:ind w:firstLine="632"/>
        <w:rPr>
          <w:szCs w:val="32"/>
        </w:rPr>
      </w:pPr>
    </w:p>
    <w:p w:rsidR="00BE510C" w:rsidRPr="00706412" w:rsidRDefault="00BE510C" w:rsidP="00706412">
      <w:pPr>
        <w:ind w:firstLine="632"/>
        <w:rPr>
          <w:szCs w:val="32"/>
        </w:rPr>
      </w:pPr>
      <w:r w:rsidRPr="00706412">
        <w:rPr>
          <w:rFonts w:hint="eastAsia"/>
          <w:szCs w:val="32"/>
        </w:rPr>
        <w:t>2</w:t>
      </w:r>
      <w:r w:rsidR="000012A8">
        <w:rPr>
          <w:rFonts w:hint="eastAsia"/>
          <w:szCs w:val="32"/>
        </w:rPr>
        <w:t>．</w:t>
      </w:r>
      <w:r w:rsidRPr="00706412">
        <w:rPr>
          <w:rFonts w:hint="eastAsia"/>
          <w:szCs w:val="32"/>
        </w:rPr>
        <w:t>装饰装修系统的大中修，涉及主体和承重结构变动时，</w:t>
      </w:r>
      <w:r w:rsidRPr="00706412">
        <w:rPr>
          <w:rFonts w:hint="eastAsia"/>
          <w:szCs w:val="32"/>
        </w:rPr>
        <w:lastRenderedPageBreak/>
        <w:t>必须在施工前委托原设计单位或者具有相应资质条件的设计单位提出设计方案，或由检测鉴定单位对建筑结构的安全性进行鉴定。</w:t>
      </w:r>
    </w:p>
    <w:p w:rsidR="00BE510C" w:rsidRPr="00706412" w:rsidRDefault="00BE510C" w:rsidP="00706412">
      <w:pPr>
        <w:ind w:firstLine="632"/>
        <w:rPr>
          <w:szCs w:val="32"/>
        </w:rPr>
      </w:pPr>
      <w:r w:rsidRPr="00706412">
        <w:rPr>
          <w:rFonts w:hint="eastAsia"/>
          <w:szCs w:val="32"/>
        </w:rPr>
        <w:t>3</w:t>
      </w:r>
      <w:r w:rsidR="000012A8">
        <w:rPr>
          <w:rFonts w:hint="eastAsia"/>
          <w:szCs w:val="32"/>
        </w:rPr>
        <w:t>．</w:t>
      </w:r>
      <w:r w:rsidRPr="00706412">
        <w:rPr>
          <w:rFonts w:hint="eastAsia"/>
          <w:szCs w:val="32"/>
        </w:rPr>
        <w:t>装饰装修系统的大中修，应由有资质的设计单位和施工单位承担，并出具完整的施工图等设计文件。其设计和施工，应符合有关安全、环保、卫生的规定，并与城市规划要求相协调。</w:t>
      </w:r>
    </w:p>
    <w:p w:rsidR="00BE510C" w:rsidRPr="00706412" w:rsidRDefault="00BE510C" w:rsidP="00BC1FCD">
      <w:pPr>
        <w:ind w:firstLine="632"/>
        <w:rPr>
          <w:rFonts w:ascii="楷体_GB2312" w:eastAsia="楷体_GB2312" w:hAnsi="黑体"/>
          <w:bCs/>
          <w:sz w:val="30"/>
          <w:szCs w:val="30"/>
        </w:rPr>
      </w:pPr>
      <w:r w:rsidRPr="00BC1FCD">
        <w:rPr>
          <w:rFonts w:ascii="楷体_GB2312" w:eastAsia="楷体_GB2312" w:hAnsi="黑体" w:hint="eastAsia"/>
          <w:bCs/>
          <w:szCs w:val="30"/>
        </w:rPr>
        <w:t>5.3.2 装饰装修系统的检查、评定</w:t>
      </w:r>
    </w:p>
    <w:p w:rsidR="00BE510C" w:rsidRPr="00706412" w:rsidRDefault="00BE510C" w:rsidP="00706412">
      <w:pPr>
        <w:ind w:firstLine="632"/>
        <w:rPr>
          <w:szCs w:val="32"/>
        </w:rPr>
      </w:pPr>
      <w:r w:rsidRPr="00706412">
        <w:rPr>
          <w:rFonts w:hint="eastAsia"/>
          <w:szCs w:val="32"/>
        </w:rPr>
        <w:t>1</w:t>
      </w:r>
      <w:r w:rsidR="000012A8">
        <w:rPr>
          <w:rFonts w:hint="eastAsia"/>
          <w:szCs w:val="32"/>
        </w:rPr>
        <w:t>．</w:t>
      </w:r>
      <w:r w:rsidRPr="00706412">
        <w:rPr>
          <w:rFonts w:hint="eastAsia"/>
          <w:szCs w:val="32"/>
        </w:rPr>
        <w:t>装饰装修系统的外观质量类、功能类和安全类的检查按表5.3.2.1进行。</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表5.3.2.1 装饰装修系统外观质量类、功能类和安全类检查表</w:t>
      </w:r>
    </w:p>
    <w:tbl>
      <w:tblPr>
        <w:tblW w:w="8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807"/>
        <w:gridCol w:w="833"/>
        <w:gridCol w:w="4685"/>
      </w:tblGrid>
      <w:tr w:rsidR="00BE510C" w:rsidRPr="004C45AD" w:rsidTr="003B24E5">
        <w:trPr>
          <w:trHeight w:val="425"/>
          <w:jc w:val="center"/>
        </w:trPr>
        <w:tc>
          <w:tcPr>
            <w:tcW w:w="8273" w:type="dxa"/>
            <w:gridSpan w:val="4"/>
            <w:tcBorders>
              <w:right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bCs/>
                <w:sz w:val="24"/>
                <w:szCs w:val="24"/>
              </w:rPr>
              <w:t>检查内容</w:t>
            </w:r>
          </w:p>
        </w:tc>
      </w:tr>
      <w:tr w:rsidR="00BE510C" w:rsidRPr="004C45AD" w:rsidTr="003B24E5">
        <w:trPr>
          <w:trHeight w:val="425"/>
          <w:jc w:val="center"/>
        </w:trPr>
        <w:tc>
          <w:tcPr>
            <w:tcW w:w="948" w:type="dxa"/>
            <w:vMerge w:val="restart"/>
            <w:vAlign w:val="center"/>
          </w:tcPr>
          <w:p w:rsidR="00BE510C" w:rsidRPr="004C45AD" w:rsidRDefault="00BE510C" w:rsidP="00FA0920">
            <w:pPr>
              <w:widowControl/>
              <w:snapToGrid w:val="0"/>
              <w:spacing w:line="440" w:lineRule="exact"/>
              <w:ind w:firstLineChars="0" w:firstLine="0"/>
              <w:rPr>
                <w:sz w:val="21"/>
                <w:szCs w:val="21"/>
              </w:rPr>
            </w:pPr>
          </w:p>
          <w:p w:rsidR="00BE510C" w:rsidRPr="004C45AD" w:rsidRDefault="00BE510C" w:rsidP="00FA0920">
            <w:pPr>
              <w:widowControl/>
              <w:snapToGrid w:val="0"/>
              <w:spacing w:line="440" w:lineRule="exact"/>
              <w:ind w:firstLineChars="0" w:firstLine="0"/>
              <w:rPr>
                <w:sz w:val="21"/>
                <w:szCs w:val="21"/>
              </w:rPr>
            </w:pP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外</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观</w:t>
            </w:r>
          </w:p>
          <w:p w:rsidR="00BE510C" w:rsidRPr="004C45AD" w:rsidRDefault="00BE510C" w:rsidP="00FA0920">
            <w:pPr>
              <w:widowControl/>
              <w:snapToGrid w:val="0"/>
              <w:spacing w:line="440" w:lineRule="exact"/>
              <w:ind w:firstLineChars="0" w:firstLine="0"/>
              <w:jc w:val="center"/>
              <w:rPr>
                <w:sz w:val="21"/>
                <w:szCs w:val="21"/>
              </w:rPr>
            </w:pP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质</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量</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类</w:t>
            </w:r>
          </w:p>
        </w:tc>
        <w:tc>
          <w:tcPr>
            <w:tcW w:w="1807" w:type="dxa"/>
            <w:vMerge w:val="restart"/>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抹灰</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开裂*</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空鼓*</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门窗</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玻璃裂损*</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五金配件残缺*</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吊顶</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饰面板破损*</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饰面板脱落*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隔墙</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proofErr w:type="gramStart"/>
            <w:r w:rsidRPr="004C45AD">
              <w:rPr>
                <w:rFonts w:hint="eastAsia"/>
                <w:sz w:val="21"/>
                <w:szCs w:val="21"/>
              </w:rPr>
              <w:t>隔墙板块</w:t>
            </w:r>
            <w:proofErr w:type="gramEnd"/>
            <w:r w:rsidRPr="004C45AD">
              <w:rPr>
                <w:rFonts w:hint="eastAsia"/>
                <w:sz w:val="21"/>
                <w:szCs w:val="21"/>
              </w:rPr>
              <w:t>缺损*</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饰面层脱落*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饰面板</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饰面板损坏*</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饰面板脱落*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饰面砖</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饰面层裂损*</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饰面层空鼓*</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3</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饰面砖脱落*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幕墙</w:t>
            </w:r>
          </w:p>
        </w:tc>
        <w:tc>
          <w:tcPr>
            <w:tcW w:w="833"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饰面板损坏</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饰面板脱落*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涂饰</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涂饰层变色*</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涂层起皮、剥落*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裱糊</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裱糊层剥落*</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软包</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软包面破损*</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部件变形*</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地面</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面层裂损*</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tcBorders>
              <w:top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面层空鼓*</w:t>
            </w:r>
          </w:p>
        </w:tc>
      </w:tr>
      <w:tr w:rsidR="00BE510C" w:rsidRPr="004C45AD" w:rsidTr="003B24E5">
        <w:trPr>
          <w:trHeight w:val="425"/>
          <w:jc w:val="center"/>
        </w:trPr>
        <w:tc>
          <w:tcPr>
            <w:tcW w:w="948" w:type="dxa"/>
            <w:vMerge w:val="restart"/>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功</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能</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类</w:t>
            </w:r>
          </w:p>
        </w:tc>
        <w:tc>
          <w:tcPr>
            <w:tcW w:w="1807"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抹灰</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墙体渗漏*</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val="restart"/>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门窗</w:t>
            </w:r>
          </w:p>
        </w:tc>
        <w:tc>
          <w:tcPr>
            <w:tcW w:w="833" w:type="dxa"/>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门扇关闭状态*</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vMerge/>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833"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2</w:t>
            </w:r>
          </w:p>
        </w:tc>
        <w:tc>
          <w:tcPr>
            <w:tcW w:w="4685" w:type="dxa"/>
            <w:tcBorders>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窗扇关闭状态*</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隔墙</w:t>
            </w:r>
          </w:p>
        </w:tc>
        <w:tc>
          <w:tcPr>
            <w:tcW w:w="833" w:type="dxa"/>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隔声效果</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饰面板</w:t>
            </w:r>
          </w:p>
        </w:tc>
        <w:tc>
          <w:tcPr>
            <w:tcW w:w="833"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墙面渗漏*</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饰面砖</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墙体渗漏*</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幕墙</w:t>
            </w:r>
          </w:p>
        </w:tc>
        <w:tc>
          <w:tcPr>
            <w:tcW w:w="833" w:type="dxa"/>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墙体渗漏*</w:t>
            </w:r>
          </w:p>
        </w:tc>
      </w:tr>
      <w:tr w:rsidR="00BE510C" w:rsidRPr="004C45AD" w:rsidTr="003B24E5">
        <w:trPr>
          <w:trHeight w:val="425"/>
          <w:jc w:val="center"/>
        </w:trPr>
        <w:tc>
          <w:tcPr>
            <w:tcW w:w="948" w:type="dxa"/>
            <w:vMerge w:val="restart"/>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安</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全</w:t>
            </w:r>
          </w:p>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类</w:t>
            </w:r>
          </w:p>
        </w:tc>
        <w:tc>
          <w:tcPr>
            <w:tcW w:w="1807"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抹灰</w:t>
            </w:r>
          </w:p>
        </w:tc>
        <w:tc>
          <w:tcPr>
            <w:tcW w:w="833"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外墙及顶棚抹灰层与基层粘结的牢固程度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门窗</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外窗框、窗扇安装的牢固程度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吊顶</w:t>
            </w:r>
          </w:p>
        </w:tc>
        <w:tc>
          <w:tcPr>
            <w:tcW w:w="833" w:type="dxa"/>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龙骨构架的整体稳定性以及主要受力节点的牢固程度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饰面板</w:t>
            </w:r>
          </w:p>
        </w:tc>
        <w:tc>
          <w:tcPr>
            <w:tcW w:w="833" w:type="dxa"/>
            <w:tcBorders>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外墙饰面板及其连接件安装的牢固程度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饰面砖</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外墙饰面砖与基层粘贴的牢固程度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幕墙</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外墙饰面板及其连接件安装的牢固程度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细部</w:t>
            </w:r>
          </w:p>
        </w:tc>
        <w:tc>
          <w:tcPr>
            <w:tcW w:w="833"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吊柜、栏板安装的牢固程度</w:t>
            </w:r>
          </w:p>
        </w:tc>
      </w:tr>
      <w:tr w:rsidR="00BE510C" w:rsidRPr="004C45AD" w:rsidTr="003B24E5">
        <w:trPr>
          <w:trHeight w:val="425"/>
          <w:jc w:val="center"/>
        </w:trPr>
        <w:tc>
          <w:tcPr>
            <w:tcW w:w="948" w:type="dxa"/>
            <w:vMerge/>
            <w:vAlign w:val="center"/>
          </w:tcPr>
          <w:p w:rsidR="00BE510C" w:rsidRPr="004C45AD" w:rsidRDefault="00BE510C" w:rsidP="00FA0920">
            <w:pPr>
              <w:widowControl/>
              <w:snapToGrid w:val="0"/>
              <w:spacing w:line="440" w:lineRule="exact"/>
              <w:ind w:firstLineChars="0" w:firstLine="0"/>
              <w:jc w:val="center"/>
              <w:rPr>
                <w:sz w:val="21"/>
                <w:szCs w:val="21"/>
              </w:rPr>
            </w:pPr>
          </w:p>
        </w:tc>
        <w:tc>
          <w:tcPr>
            <w:tcW w:w="1807" w:type="dxa"/>
            <w:tcBorders>
              <w:top w:val="single" w:sz="4" w:space="0" w:color="auto"/>
              <w:bottom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室内环境质量</w:t>
            </w:r>
          </w:p>
        </w:tc>
        <w:tc>
          <w:tcPr>
            <w:tcW w:w="833" w:type="dxa"/>
            <w:tcBorders>
              <w:top w:val="single" w:sz="4" w:space="0" w:color="auto"/>
            </w:tcBorders>
            <w:vAlign w:val="center"/>
          </w:tcPr>
          <w:p w:rsidR="00BE510C" w:rsidRPr="004C45AD" w:rsidRDefault="00BE510C" w:rsidP="00FA0920">
            <w:pPr>
              <w:widowControl/>
              <w:snapToGrid w:val="0"/>
              <w:spacing w:line="440" w:lineRule="exact"/>
              <w:ind w:firstLineChars="0" w:firstLine="0"/>
              <w:jc w:val="center"/>
              <w:rPr>
                <w:sz w:val="21"/>
                <w:szCs w:val="21"/>
              </w:rPr>
            </w:pPr>
            <w:r w:rsidRPr="004C45AD">
              <w:rPr>
                <w:rFonts w:hint="eastAsia"/>
                <w:sz w:val="21"/>
                <w:szCs w:val="21"/>
              </w:rPr>
              <w:t>1</w:t>
            </w:r>
          </w:p>
        </w:tc>
        <w:tc>
          <w:tcPr>
            <w:tcW w:w="4685" w:type="dxa"/>
            <w:tcBorders>
              <w:top w:val="single" w:sz="4" w:space="0" w:color="auto"/>
            </w:tcBorders>
            <w:vAlign w:val="center"/>
          </w:tcPr>
          <w:p w:rsidR="00BE510C" w:rsidRPr="004C45AD" w:rsidRDefault="00BE510C" w:rsidP="00FA0920">
            <w:pPr>
              <w:widowControl/>
              <w:snapToGrid w:val="0"/>
              <w:spacing w:line="440" w:lineRule="exact"/>
              <w:ind w:firstLine="412"/>
              <w:rPr>
                <w:sz w:val="21"/>
                <w:szCs w:val="21"/>
              </w:rPr>
            </w:pPr>
            <w:r w:rsidRPr="004C45AD">
              <w:rPr>
                <w:rFonts w:hint="eastAsia"/>
                <w:sz w:val="21"/>
                <w:szCs w:val="21"/>
              </w:rPr>
              <w:t>室内氡、甲醛、苯、氨、TVOC浓度</w:t>
            </w:r>
          </w:p>
        </w:tc>
      </w:tr>
    </w:tbl>
    <w:p w:rsidR="00BE510C" w:rsidRPr="000012A8" w:rsidRDefault="00BE510C" w:rsidP="000012A8">
      <w:pPr>
        <w:widowControl/>
        <w:snapToGrid w:val="0"/>
        <w:spacing w:before="160" w:line="500" w:lineRule="exact"/>
        <w:ind w:firstLine="552"/>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注：1.“检查内容”中标有“*”的，为日常检查项目。</w:t>
      </w:r>
    </w:p>
    <w:p w:rsidR="00D8152C" w:rsidRPr="000012A8" w:rsidRDefault="000012A8" w:rsidP="00D8152C">
      <w:pPr>
        <w:widowControl/>
        <w:snapToGrid w:val="0"/>
        <w:spacing w:afterLines="50" w:after="289"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2</w:t>
      </w:r>
      <w:r w:rsidRPr="000012A8">
        <w:rPr>
          <w:rFonts w:ascii="楷体_GB2312" w:eastAsia="楷体_GB2312" w:hAnsi="楷体_GB2312" w:cs="楷体_GB2312" w:hint="eastAsia"/>
          <w:sz w:val="28"/>
          <w:szCs w:val="28"/>
        </w:rPr>
        <w:t>.</w:t>
      </w: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第三方检查机构应对表中所有检查项目进行检查。</w:t>
      </w:r>
    </w:p>
    <w:p w:rsidR="00BE510C" w:rsidRPr="000012A8" w:rsidRDefault="00BE510C" w:rsidP="000012A8">
      <w:pPr>
        <w:ind w:firstLine="632"/>
        <w:rPr>
          <w:szCs w:val="32"/>
        </w:rPr>
      </w:pPr>
      <w:r w:rsidRPr="000012A8">
        <w:rPr>
          <w:rFonts w:hint="eastAsia"/>
          <w:szCs w:val="32"/>
        </w:rPr>
        <w:t>2</w:t>
      </w:r>
      <w:r w:rsidR="000012A8">
        <w:rPr>
          <w:rFonts w:hint="eastAsia"/>
          <w:szCs w:val="32"/>
        </w:rPr>
        <w:t>．</w:t>
      </w:r>
      <w:r w:rsidRPr="000012A8">
        <w:rPr>
          <w:rFonts w:hint="eastAsia"/>
          <w:szCs w:val="32"/>
        </w:rPr>
        <w:t>装饰装修系统的评定</w:t>
      </w:r>
    </w:p>
    <w:p w:rsidR="00BE510C" w:rsidRPr="000012A8" w:rsidRDefault="00BE510C" w:rsidP="000012A8">
      <w:pPr>
        <w:ind w:firstLine="632"/>
        <w:rPr>
          <w:szCs w:val="32"/>
        </w:rPr>
      </w:pPr>
      <w:r w:rsidRPr="000012A8">
        <w:rPr>
          <w:rFonts w:hint="eastAsia"/>
          <w:szCs w:val="32"/>
        </w:rPr>
        <w:lastRenderedPageBreak/>
        <w:t>1）装饰装修系统外观质量的检查、评定按表5.3.2.2进行。</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表5.3.2.2 装饰装修系统外观质量的检查、评定表</w:t>
      </w:r>
    </w:p>
    <w:tbl>
      <w:tblPr>
        <w:tblW w:w="832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34"/>
        <w:gridCol w:w="1297"/>
        <w:gridCol w:w="887"/>
        <w:gridCol w:w="2051"/>
        <w:gridCol w:w="1815"/>
        <w:gridCol w:w="1443"/>
      </w:tblGrid>
      <w:tr w:rsidR="00BE510C" w:rsidRPr="004C45AD" w:rsidTr="00FA0920">
        <w:trPr>
          <w:trHeight w:val="454"/>
          <w:jc w:val="center"/>
        </w:trPr>
        <w:tc>
          <w:tcPr>
            <w:tcW w:w="834" w:type="dxa"/>
            <w:vMerge w:val="restart"/>
            <w:tcBorders>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子分部</w:t>
            </w:r>
          </w:p>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名称</w:t>
            </w:r>
          </w:p>
        </w:tc>
        <w:tc>
          <w:tcPr>
            <w:tcW w:w="1297" w:type="dxa"/>
            <w:vMerge w:val="restart"/>
            <w:tcBorders>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检查项目</w:t>
            </w:r>
          </w:p>
        </w:tc>
        <w:tc>
          <w:tcPr>
            <w:tcW w:w="6196" w:type="dxa"/>
            <w:gridSpan w:val="4"/>
            <w:tcBorders>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检查评定标准</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bCs/>
                <w:sz w:val="24"/>
                <w:szCs w:val="24"/>
              </w:rPr>
            </w:pPr>
          </w:p>
        </w:tc>
        <w:tc>
          <w:tcPr>
            <w:tcW w:w="1297" w:type="dxa"/>
            <w:vMerge/>
            <w:tcBorders>
              <w:top w:val="nil"/>
              <w:left w:val="single" w:sz="4" w:space="0" w:color="000000"/>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bCs/>
                <w:sz w:val="24"/>
                <w:szCs w:val="24"/>
              </w:rPr>
            </w:pP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lang w:eastAsia="zh-CN"/>
              </w:rPr>
              <w:t>A</w:t>
            </w:r>
            <w:r w:rsidRPr="004C45AD">
              <w:rPr>
                <w:rFonts w:hint="eastAsia"/>
                <w:bCs/>
                <w:sz w:val="24"/>
                <w:szCs w:val="24"/>
              </w:rPr>
              <w:t>级</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lang w:eastAsia="zh-CN"/>
              </w:rPr>
              <w:t>B</w:t>
            </w:r>
            <w:r w:rsidRPr="004C45AD">
              <w:rPr>
                <w:rFonts w:hint="eastAsia"/>
                <w:bCs/>
                <w:sz w:val="24"/>
                <w:szCs w:val="24"/>
              </w:rPr>
              <w:t>级</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lang w:eastAsia="zh-CN"/>
              </w:rPr>
              <w:t>C</w:t>
            </w:r>
            <w:r w:rsidRPr="004C45AD">
              <w:rPr>
                <w:rFonts w:hint="eastAsia"/>
                <w:bCs/>
                <w:sz w:val="24"/>
                <w:szCs w:val="24"/>
              </w:rPr>
              <w:t>级</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lang w:eastAsia="zh-CN"/>
              </w:rPr>
              <w:t>D</w:t>
            </w:r>
            <w:r w:rsidRPr="004C45AD">
              <w:rPr>
                <w:rFonts w:hint="eastAsia"/>
                <w:bCs/>
                <w:sz w:val="24"/>
                <w:szCs w:val="24"/>
              </w:rPr>
              <w:t>级</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198"/>
              </w:tabs>
              <w:spacing w:line="440" w:lineRule="exact"/>
              <w:jc w:val="center"/>
              <w:rPr>
                <w:sz w:val="21"/>
                <w:szCs w:val="21"/>
              </w:rPr>
            </w:pPr>
            <w:r w:rsidRPr="004C45AD">
              <w:rPr>
                <w:rFonts w:hint="eastAsia"/>
                <w:sz w:val="21"/>
                <w:szCs w:val="21"/>
              </w:rPr>
              <w:t>抹灰</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裂缝</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无裂纹</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lang w:eastAsia="zh-CN"/>
              </w:rPr>
            </w:pPr>
            <w:r w:rsidRPr="004C45AD">
              <w:rPr>
                <w:rFonts w:hint="eastAsia"/>
                <w:sz w:val="21"/>
                <w:szCs w:val="21"/>
                <w:lang w:eastAsia="zh-CN"/>
              </w:rPr>
              <w:t>有轻微裂纹</w:t>
            </w:r>
          </w:p>
          <w:p w:rsidR="00BE510C" w:rsidRPr="004C45AD" w:rsidRDefault="00BE510C" w:rsidP="00FA5068">
            <w:pPr>
              <w:pStyle w:val="TableParagraph"/>
              <w:spacing w:line="440" w:lineRule="exact"/>
              <w:jc w:val="center"/>
              <w:rPr>
                <w:sz w:val="21"/>
                <w:szCs w:val="21"/>
                <w:lang w:eastAsia="zh-CN"/>
              </w:rPr>
            </w:pPr>
            <w:r w:rsidRPr="004C45AD">
              <w:rPr>
                <w:rFonts w:hint="eastAsia"/>
                <w:sz w:val="21"/>
                <w:szCs w:val="21"/>
                <w:lang w:eastAsia="zh-CN"/>
              </w:rPr>
              <w:t>不影响外观</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有影响外观的开裂</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有严重开裂</w:t>
            </w:r>
          </w:p>
        </w:tc>
      </w:tr>
      <w:tr w:rsidR="00BE510C" w:rsidRPr="004C45AD" w:rsidTr="00FA0920">
        <w:trPr>
          <w:trHeight w:val="454"/>
          <w:jc w:val="center"/>
        </w:trPr>
        <w:tc>
          <w:tcPr>
            <w:tcW w:w="834" w:type="dxa"/>
            <w:vMerge/>
            <w:tcBorders>
              <w:top w:val="nil"/>
              <w:bottom w:val="single" w:sz="4" w:space="0" w:color="auto"/>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空鼓</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无空鼓</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空鼓率</w:t>
            </w:r>
            <w:r w:rsidRPr="004C45AD">
              <w:rPr>
                <w:rFonts w:hint="eastAsia"/>
                <w:sz w:val="21"/>
                <w:szCs w:val="21"/>
                <w:lang w:eastAsia="zh-CN"/>
              </w:rPr>
              <w:t>＜</w:t>
            </w:r>
            <w:r w:rsidRPr="004C45AD">
              <w:rPr>
                <w:rFonts w:hint="eastAsia"/>
                <w:sz w:val="21"/>
                <w:szCs w:val="21"/>
              </w:rPr>
              <w:t>5%</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空鼓率＞5%</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空鼓率＞10%</w:t>
            </w:r>
          </w:p>
        </w:tc>
      </w:tr>
      <w:tr w:rsidR="00BE510C" w:rsidRPr="004C45AD" w:rsidTr="00FA0920">
        <w:trPr>
          <w:trHeight w:val="454"/>
          <w:jc w:val="center"/>
        </w:trPr>
        <w:tc>
          <w:tcPr>
            <w:tcW w:w="834" w:type="dxa"/>
            <w:vMerge/>
            <w:tcBorders>
              <w:top w:val="single" w:sz="4" w:space="0" w:color="auto"/>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脱落</w:t>
            </w:r>
            <w:r w:rsidRPr="004C45AD">
              <w:rPr>
                <w:rFonts w:hint="eastAsia"/>
                <w:sz w:val="21"/>
                <w:szCs w:val="21"/>
                <w:lang w:eastAsia="zh-CN"/>
              </w:rPr>
              <w:t>＜</w:t>
            </w:r>
            <w:r w:rsidRPr="004C45AD">
              <w:rPr>
                <w:rFonts w:hint="eastAsia"/>
                <w:sz w:val="21"/>
                <w:szCs w:val="21"/>
              </w:rPr>
              <w:t>5%</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脱落＞5%</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脱落＞10%</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734"/>
              </w:tabs>
              <w:spacing w:line="440" w:lineRule="exact"/>
              <w:jc w:val="center"/>
              <w:rPr>
                <w:sz w:val="21"/>
                <w:szCs w:val="21"/>
              </w:rPr>
            </w:pPr>
            <w:r w:rsidRPr="004C45AD">
              <w:rPr>
                <w:rFonts w:hint="eastAsia"/>
                <w:sz w:val="21"/>
                <w:szCs w:val="21"/>
              </w:rPr>
              <w:t>门窗</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玻璃裂损</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无裂损</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局部边角裂损</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裂损窗扇＞5%</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裂损窗扇＞10%</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饰面层脱落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个别部位脱落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局部脱落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严重脱落</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五金配件残缺</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无残缺</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个别残缺</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少量残缺</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大量残缺</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734"/>
              </w:tabs>
              <w:spacing w:line="440" w:lineRule="exact"/>
              <w:jc w:val="center"/>
              <w:rPr>
                <w:sz w:val="21"/>
                <w:szCs w:val="21"/>
              </w:rPr>
            </w:pPr>
            <w:r w:rsidRPr="004C45AD">
              <w:rPr>
                <w:rFonts w:hint="eastAsia"/>
                <w:sz w:val="21"/>
                <w:szCs w:val="21"/>
              </w:rPr>
              <w:t>吊顶</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饰面板破损</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无破损</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个别破损</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少量破损</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大量破损</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个别部位不稳固</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局部脱落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严重脱落</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龙骨、吊杆</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无变形或开裂</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个别部位变形或开裂</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少量变形或开裂</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严重变形或断裂</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隔墙</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隔墙板块缺损</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无缺损</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个别部位有损伤</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局部缺损</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严重缺损</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饰面层脱落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个别部位脱落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局部脱落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严重脱落</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饰面板损坏</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无损坏</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个别部位损坏</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一般损坏</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严重损坏</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个别部位脱落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严重脱落</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饰面砖</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釉面剥落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无剥落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lang w:eastAsia="zh-CN"/>
              </w:rPr>
            </w:pPr>
            <w:r w:rsidRPr="004C45AD">
              <w:rPr>
                <w:rFonts w:hint="eastAsia"/>
                <w:sz w:val="21"/>
                <w:szCs w:val="21"/>
                <w:lang w:eastAsia="zh-CN"/>
              </w:rPr>
              <w:t>轻微剥落，</w:t>
            </w:r>
          </w:p>
          <w:p w:rsidR="00BE510C" w:rsidRPr="004C45AD" w:rsidRDefault="00BE510C" w:rsidP="00FA5068">
            <w:pPr>
              <w:pStyle w:val="TableParagraph"/>
              <w:spacing w:line="440" w:lineRule="exact"/>
              <w:jc w:val="center"/>
              <w:rPr>
                <w:sz w:val="21"/>
                <w:szCs w:val="21"/>
                <w:lang w:eastAsia="zh-CN"/>
              </w:rPr>
            </w:pPr>
            <w:r w:rsidRPr="004C45AD">
              <w:rPr>
                <w:rFonts w:hint="eastAsia"/>
                <w:sz w:val="21"/>
                <w:szCs w:val="21"/>
                <w:lang w:eastAsia="zh-CN"/>
              </w:rPr>
              <w:t>不影响外观</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有影响外观的剥落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有严重剥落</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饰面层开裂</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无裂损</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轻微裂损</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小面积开裂</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大面积开裂</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饰面层空鼓</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无空鼓</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边角空鼓</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小面积空鼓</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大面积空鼓</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饰面砖脱落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少数单块脱落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小面积脱落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大面积脱落</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734"/>
              </w:tabs>
              <w:spacing w:line="440" w:lineRule="exact"/>
              <w:jc w:val="center"/>
              <w:rPr>
                <w:sz w:val="21"/>
                <w:szCs w:val="21"/>
              </w:rPr>
            </w:pPr>
            <w:r w:rsidRPr="004C45AD">
              <w:rPr>
                <w:rFonts w:hint="eastAsia"/>
                <w:sz w:val="21"/>
                <w:szCs w:val="21"/>
              </w:rPr>
              <w:t>幕墙</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饰面板损坏</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无损坏</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个别损坏</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有影响外观的损坏</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有严重损坏</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个别松动</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严重脱落</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734"/>
              </w:tabs>
              <w:spacing w:line="440" w:lineRule="exact"/>
              <w:jc w:val="center"/>
              <w:rPr>
                <w:sz w:val="21"/>
                <w:szCs w:val="21"/>
              </w:rPr>
            </w:pPr>
            <w:r w:rsidRPr="004C45AD">
              <w:rPr>
                <w:rFonts w:hint="eastAsia"/>
                <w:sz w:val="21"/>
                <w:szCs w:val="21"/>
              </w:rPr>
              <w:lastRenderedPageBreak/>
              <w:t>涂饰</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涂饰层变色</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无变色</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稍有变色</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显著变色</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严重变色</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涂饰起皮、</w:t>
            </w:r>
          </w:p>
          <w:p w:rsidR="00BE510C" w:rsidRPr="004C45AD" w:rsidRDefault="00BE510C" w:rsidP="00FA5068">
            <w:pPr>
              <w:pStyle w:val="TableParagraph"/>
              <w:spacing w:line="440" w:lineRule="exact"/>
              <w:jc w:val="center"/>
              <w:rPr>
                <w:sz w:val="21"/>
                <w:szCs w:val="21"/>
              </w:rPr>
            </w:pPr>
            <w:r w:rsidRPr="004C45AD">
              <w:rPr>
                <w:rFonts w:hint="eastAsia"/>
                <w:sz w:val="21"/>
                <w:szCs w:val="21"/>
              </w:rPr>
              <w:t>剥落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无起皮、剥落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起皮、剥落</w:t>
            </w:r>
            <w:r w:rsidRPr="004C45AD">
              <w:rPr>
                <w:rFonts w:hint="eastAsia"/>
                <w:sz w:val="21"/>
                <w:szCs w:val="21"/>
                <w:lang w:eastAsia="zh-CN"/>
              </w:rPr>
              <w:t>＜</w:t>
            </w:r>
            <w:r w:rsidRPr="004C45AD">
              <w:rPr>
                <w:rFonts w:hint="eastAsia"/>
                <w:sz w:val="21"/>
                <w:szCs w:val="21"/>
              </w:rPr>
              <w:t>5%</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起皮、剥落＞5%</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起皮、剥落</w:t>
            </w:r>
          </w:p>
          <w:p w:rsidR="00BE510C" w:rsidRPr="004C45AD" w:rsidRDefault="00BE510C" w:rsidP="00FA5068">
            <w:pPr>
              <w:pStyle w:val="TableParagraph"/>
              <w:spacing w:line="440" w:lineRule="exact"/>
              <w:jc w:val="center"/>
              <w:rPr>
                <w:sz w:val="21"/>
                <w:szCs w:val="21"/>
              </w:rPr>
            </w:pPr>
            <w:r w:rsidRPr="004C45AD">
              <w:rPr>
                <w:rFonts w:hint="eastAsia"/>
                <w:sz w:val="21"/>
                <w:szCs w:val="21"/>
              </w:rPr>
              <w:t>＞10%</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734"/>
              </w:tabs>
              <w:spacing w:line="440" w:lineRule="exact"/>
              <w:jc w:val="center"/>
              <w:rPr>
                <w:sz w:val="21"/>
                <w:szCs w:val="21"/>
              </w:rPr>
            </w:pPr>
            <w:r w:rsidRPr="004C45AD">
              <w:rPr>
                <w:rFonts w:hint="eastAsia"/>
                <w:sz w:val="21"/>
                <w:szCs w:val="21"/>
              </w:rPr>
              <w:t>裱糊</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裱糊层陈旧</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观感全新</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观感较好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观感较差</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观感很差</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裱糊层剥落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无剥落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lang w:eastAsia="zh-CN"/>
              </w:rPr>
            </w:pPr>
            <w:r w:rsidRPr="004C45AD">
              <w:rPr>
                <w:rFonts w:hint="eastAsia"/>
                <w:sz w:val="21"/>
                <w:szCs w:val="21"/>
                <w:lang w:eastAsia="zh-CN"/>
              </w:rPr>
              <w:t>局部边角离开，</w:t>
            </w:r>
          </w:p>
          <w:p w:rsidR="00BE510C" w:rsidRPr="004C45AD" w:rsidRDefault="00BE510C" w:rsidP="00FA5068">
            <w:pPr>
              <w:pStyle w:val="TableParagraph"/>
              <w:spacing w:line="440" w:lineRule="exact"/>
              <w:jc w:val="center"/>
              <w:rPr>
                <w:sz w:val="21"/>
                <w:szCs w:val="21"/>
                <w:lang w:eastAsia="zh-CN"/>
              </w:rPr>
            </w:pPr>
            <w:r w:rsidRPr="004C45AD">
              <w:rPr>
                <w:rFonts w:hint="eastAsia"/>
                <w:sz w:val="21"/>
                <w:szCs w:val="21"/>
                <w:lang w:eastAsia="zh-CN"/>
              </w:rPr>
              <w:t>剥落＜5%</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剥落＞5%</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剥落＞10%</w:t>
            </w:r>
          </w:p>
        </w:tc>
      </w:tr>
      <w:tr w:rsidR="00BE510C" w:rsidRPr="004C45AD" w:rsidTr="00FA0920">
        <w:trPr>
          <w:trHeight w:val="454"/>
          <w:jc w:val="center"/>
        </w:trPr>
        <w:tc>
          <w:tcPr>
            <w:tcW w:w="834" w:type="dxa"/>
            <w:vMerge w:val="restart"/>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tabs>
                <w:tab w:val="left" w:pos="734"/>
              </w:tabs>
              <w:spacing w:line="440" w:lineRule="exact"/>
              <w:jc w:val="center"/>
              <w:rPr>
                <w:sz w:val="21"/>
                <w:szCs w:val="21"/>
              </w:rPr>
            </w:pPr>
            <w:r w:rsidRPr="004C45AD">
              <w:rPr>
                <w:rFonts w:hint="eastAsia"/>
                <w:sz w:val="21"/>
                <w:szCs w:val="21"/>
              </w:rPr>
              <w:t>软包</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软包面陈旧</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观感全新</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观感较好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观感较差</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观感很差</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软包面破损</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无破损</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轻微破损</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局部破损</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严重破损</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部件变形</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无变形</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稍有变形</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显著变形</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严重变形</w:t>
            </w:r>
          </w:p>
        </w:tc>
      </w:tr>
      <w:tr w:rsidR="00BE510C" w:rsidRPr="004C45AD" w:rsidTr="00FA0920">
        <w:trPr>
          <w:trHeight w:val="454"/>
          <w:jc w:val="center"/>
        </w:trPr>
        <w:tc>
          <w:tcPr>
            <w:tcW w:w="834" w:type="dxa"/>
            <w:vMerge/>
            <w:tcBorders>
              <w:top w:val="nil"/>
              <w:bottom w:val="single" w:sz="4" w:space="0" w:color="000000"/>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部件脱落</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无脱落</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轻微脱落</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少量脱落</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大量脱落</w:t>
            </w:r>
          </w:p>
        </w:tc>
      </w:tr>
      <w:tr w:rsidR="00BE510C" w:rsidRPr="004C45AD" w:rsidTr="00FA0920">
        <w:trPr>
          <w:trHeight w:val="454"/>
          <w:jc w:val="center"/>
        </w:trPr>
        <w:tc>
          <w:tcPr>
            <w:tcW w:w="834" w:type="dxa"/>
            <w:vMerge w:val="restart"/>
            <w:tcBorders>
              <w:top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地面</w:t>
            </w:r>
          </w:p>
        </w:tc>
        <w:tc>
          <w:tcPr>
            <w:tcW w:w="129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整体面层裂损</w:t>
            </w:r>
          </w:p>
        </w:tc>
        <w:tc>
          <w:tcPr>
            <w:tcW w:w="887"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无裂损</w:t>
            </w:r>
          </w:p>
        </w:tc>
        <w:tc>
          <w:tcPr>
            <w:tcW w:w="205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个别部位轻微裂损</w:t>
            </w:r>
          </w:p>
        </w:tc>
        <w:tc>
          <w:tcPr>
            <w:tcW w:w="1815"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明显裂损</w:t>
            </w:r>
          </w:p>
        </w:tc>
        <w:tc>
          <w:tcPr>
            <w:tcW w:w="1443"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严重裂损</w:t>
            </w:r>
          </w:p>
        </w:tc>
      </w:tr>
      <w:tr w:rsidR="00BE510C" w:rsidRPr="004C45AD" w:rsidTr="00FA0920">
        <w:trPr>
          <w:trHeight w:val="454"/>
          <w:jc w:val="center"/>
        </w:trPr>
        <w:tc>
          <w:tcPr>
            <w:tcW w:w="834" w:type="dxa"/>
            <w:vMerge/>
            <w:tcBorders>
              <w:top w:val="nil"/>
              <w:right w:val="single" w:sz="4" w:space="0" w:color="000000"/>
            </w:tcBorders>
            <w:vAlign w:val="center"/>
          </w:tcPr>
          <w:p w:rsidR="00BE510C" w:rsidRPr="004C45AD" w:rsidRDefault="00BE510C" w:rsidP="00FA5068">
            <w:pPr>
              <w:spacing w:line="440" w:lineRule="exact"/>
              <w:ind w:firstLineChars="0" w:firstLine="0"/>
              <w:jc w:val="center"/>
              <w:rPr>
                <w:sz w:val="21"/>
                <w:szCs w:val="21"/>
              </w:rPr>
            </w:pPr>
          </w:p>
        </w:tc>
        <w:tc>
          <w:tcPr>
            <w:tcW w:w="1297"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板块面层松动</w:t>
            </w:r>
          </w:p>
        </w:tc>
        <w:tc>
          <w:tcPr>
            <w:tcW w:w="887"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无松动</w:t>
            </w:r>
          </w:p>
        </w:tc>
        <w:tc>
          <w:tcPr>
            <w:tcW w:w="2051"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边角松动</w:t>
            </w:r>
          </w:p>
        </w:tc>
        <w:tc>
          <w:tcPr>
            <w:tcW w:w="1815"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少量松动</w:t>
            </w:r>
          </w:p>
        </w:tc>
        <w:tc>
          <w:tcPr>
            <w:tcW w:w="1443" w:type="dxa"/>
            <w:tcBorders>
              <w:top w:val="single" w:sz="4" w:space="0" w:color="000000"/>
              <w:lef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大量松动</w:t>
            </w:r>
          </w:p>
        </w:tc>
      </w:tr>
    </w:tbl>
    <w:p w:rsidR="00BE510C" w:rsidRPr="00706412" w:rsidRDefault="00BE510C" w:rsidP="00706412">
      <w:pPr>
        <w:ind w:firstLine="632"/>
        <w:rPr>
          <w:szCs w:val="32"/>
        </w:rPr>
      </w:pPr>
      <w:r w:rsidRPr="00706412">
        <w:rPr>
          <w:rFonts w:hint="eastAsia"/>
          <w:szCs w:val="32"/>
        </w:rPr>
        <w:t>2）</w:t>
      </w:r>
      <w:r w:rsidRPr="00706412">
        <w:rPr>
          <w:szCs w:val="32"/>
        </w:rPr>
        <w:t>装饰装修系统使用功能的</w:t>
      </w:r>
      <w:r w:rsidRPr="00706412">
        <w:rPr>
          <w:rFonts w:hint="eastAsia"/>
          <w:szCs w:val="32"/>
        </w:rPr>
        <w:t>检查、</w:t>
      </w:r>
      <w:r w:rsidRPr="00706412">
        <w:rPr>
          <w:szCs w:val="32"/>
        </w:rPr>
        <w:t>评定</w:t>
      </w:r>
      <w:r w:rsidRPr="00706412">
        <w:rPr>
          <w:rFonts w:hint="eastAsia"/>
          <w:szCs w:val="32"/>
        </w:rPr>
        <w:t>按</w:t>
      </w:r>
      <w:r w:rsidRPr="00706412">
        <w:rPr>
          <w:szCs w:val="32"/>
        </w:rPr>
        <w:t>表</w:t>
      </w:r>
      <w:r w:rsidRPr="00706412">
        <w:rPr>
          <w:rFonts w:hint="eastAsia"/>
          <w:szCs w:val="32"/>
        </w:rPr>
        <w:t>5.3.2.3</w:t>
      </w:r>
      <w:r w:rsidRPr="00706412">
        <w:rPr>
          <w:szCs w:val="32"/>
        </w:rPr>
        <w:t>进行。</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表5.3.2.3 装饰装修系统使用功能的检查、评定表</w:t>
      </w:r>
    </w:p>
    <w:tbl>
      <w:tblPr>
        <w:tblW w:w="840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55"/>
        <w:gridCol w:w="1312"/>
        <w:gridCol w:w="1401"/>
        <w:gridCol w:w="1750"/>
        <w:gridCol w:w="1536"/>
        <w:gridCol w:w="1247"/>
      </w:tblGrid>
      <w:tr w:rsidR="00BE510C" w:rsidRPr="004C45AD" w:rsidTr="003B24E5">
        <w:trPr>
          <w:trHeight w:val="547"/>
          <w:jc w:val="center"/>
        </w:trPr>
        <w:tc>
          <w:tcPr>
            <w:tcW w:w="1155" w:type="dxa"/>
            <w:vMerge w:val="restart"/>
            <w:tcBorders>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子分部</w:t>
            </w:r>
          </w:p>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名称</w:t>
            </w:r>
          </w:p>
        </w:tc>
        <w:tc>
          <w:tcPr>
            <w:tcW w:w="1312" w:type="dxa"/>
            <w:vMerge w:val="restart"/>
            <w:tcBorders>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检查项目</w:t>
            </w:r>
          </w:p>
        </w:tc>
        <w:tc>
          <w:tcPr>
            <w:tcW w:w="5934" w:type="dxa"/>
            <w:gridSpan w:val="4"/>
            <w:tcBorders>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检查评定标准</w:t>
            </w:r>
          </w:p>
        </w:tc>
      </w:tr>
      <w:tr w:rsidR="00BE510C" w:rsidRPr="004C45AD" w:rsidTr="003B24E5">
        <w:trPr>
          <w:trHeight w:val="524"/>
          <w:jc w:val="center"/>
        </w:trPr>
        <w:tc>
          <w:tcPr>
            <w:tcW w:w="1155" w:type="dxa"/>
            <w:vMerge/>
            <w:tcBorders>
              <w:top w:val="nil"/>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p>
        </w:tc>
        <w:tc>
          <w:tcPr>
            <w:tcW w:w="1312" w:type="dxa"/>
            <w:vMerge/>
            <w:tcBorders>
              <w:top w:val="nil"/>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A级</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B级</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C级</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bCs/>
                <w:sz w:val="24"/>
                <w:szCs w:val="24"/>
              </w:rPr>
            </w:pPr>
            <w:r w:rsidRPr="004C45AD">
              <w:rPr>
                <w:rFonts w:hint="eastAsia"/>
                <w:bCs/>
                <w:sz w:val="24"/>
                <w:szCs w:val="24"/>
              </w:rPr>
              <w:t>D级</w:t>
            </w:r>
          </w:p>
        </w:tc>
      </w:tr>
      <w:tr w:rsidR="00BE510C" w:rsidRPr="00FA5068" w:rsidTr="003B24E5">
        <w:trPr>
          <w:trHeight w:val="524"/>
          <w:jc w:val="center"/>
        </w:trPr>
        <w:tc>
          <w:tcPr>
            <w:tcW w:w="1155"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抹</w:t>
            </w:r>
            <w:r w:rsidRPr="004C45AD">
              <w:rPr>
                <w:rFonts w:hint="eastAsia"/>
                <w:sz w:val="21"/>
                <w:szCs w:val="21"/>
              </w:rPr>
              <w:tab/>
              <w:t>灰</w:t>
            </w:r>
          </w:p>
        </w:tc>
        <w:tc>
          <w:tcPr>
            <w:tcW w:w="1312"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墙体渗漏</w:t>
            </w: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无渗漏</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个别部位稍有湿痕</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有明显水印</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有水渗出</w:t>
            </w:r>
          </w:p>
        </w:tc>
      </w:tr>
      <w:tr w:rsidR="00BE510C" w:rsidRPr="00FA5068" w:rsidTr="003B24E5">
        <w:trPr>
          <w:trHeight w:val="728"/>
          <w:jc w:val="center"/>
        </w:trPr>
        <w:tc>
          <w:tcPr>
            <w:tcW w:w="1155"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门</w:t>
            </w:r>
            <w:r w:rsidRPr="004C45AD">
              <w:rPr>
                <w:rFonts w:hint="eastAsia"/>
                <w:sz w:val="21"/>
                <w:szCs w:val="21"/>
              </w:rPr>
              <w:tab/>
              <w:t>窗</w:t>
            </w:r>
          </w:p>
        </w:tc>
        <w:tc>
          <w:tcPr>
            <w:tcW w:w="1312"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门扇窗扇</w:t>
            </w:r>
          </w:p>
          <w:p w:rsidR="00BE510C" w:rsidRPr="004C45AD" w:rsidRDefault="00BE510C" w:rsidP="00FA5068">
            <w:pPr>
              <w:pStyle w:val="TableParagraph"/>
              <w:spacing w:line="440" w:lineRule="exact"/>
              <w:jc w:val="center"/>
              <w:rPr>
                <w:sz w:val="21"/>
                <w:szCs w:val="21"/>
              </w:rPr>
            </w:pPr>
            <w:r w:rsidRPr="004C45AD">
              <w:rPr>
                <w:rFonts w:hint="eastAsia"/>
                <w:sz w:val="21"/>
                <w:szCs w:val="21"/>
              </w:rPr>
              <w:t>关闭状态</w:t>
            </w: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严密</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尚严密</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有小缝隙</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有较大缝隙</w:t>
            </w:r>
          </w:p>
        </w:tc>
      </w:tr>
      <w:tr w:rsidR="00BE510C" w:rsidRPr="00FA5068" w:rsidTr="003B24E5">
        <w:trPr>
          <w:trHeight w:val="728"/>
          <w:jc w:val="center"/>
        </w:trPr>
        <w:tc>
          <w:tcPr>
            <w:tcW w:w="1155"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隔</w:t>
            </w:r>
            <w:r w:rsidRPr="004C45AD">
              <w:rPr>
                <w:rFonts w:hint="eastAsia"/>
                <w:sz w:val="21"/>
                <w:szCs w:val="21"/>
              </w:rPr>
              <w:tab/>
              <w:t>墙</w:t>
            </w:r>
          </w:p>
        </w:tc>
        <w:tc>
          <w:tcPr>
            <w:tcW w:w="1312"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隔声效果</w:t>
            </w: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符合设计要求</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略低于设计要求</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不符合设计要求</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严重不符合</w:t>
            </w:r>
          </w:p>
          <w:p w:rsidR="00BE510C" w:rsidRPr="004C45AD" w:rsidRDefault="00BE510C" w:rsidP="00FA5068">
            <w:pPr>
              <w:pStyle w:val="TableParagraph"/>
              <w:spacing w:line="440" w:lineRule="exact"/>
              <w:jc w:val="center"/>
              <w:rPr>
                <w:sz w:val="21"/>
                <w:szCs w:val="21"/>
              </w:rPr>
            </w:pPr>
            <w:r w:rsidRPr="004C45AD">
              <w:rPr>
                <w:rFonts w:hint="eastAsia"/>
                <w:sz w:val="21"/>
                <w:szCs w:val="21"/>
              </w:rPr>
              <w:t>设计要求</w:t>
            </w:r>
          </w:p>
        </w:tc>
      </w:tr>
      <w:tr w:rsidR="00BE510C" w:rsidRPr="00FA5068" w:rsidTr="003B24E5">
        <w:trPr>
          <w:trHeight w:val="524"/>
          <w:jc w:val="center"/>
        </w:trPr>
        <w:tc>
          <w:tcPr>
            <w:tcW w:w="1155"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饰面板</w:t>
            </w:r>
          </w:p>
        </w:tc>
        <w:tc>
          <w:tcPr>
            <w:tcW w:w="1312"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墙面渗漏</w:t>
            </w: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无渗漏</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个别部位有湿痕</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有明显水印</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有水渗出</w:t>
            </w:r>
          </w:p>
        </w:tc>
      </w:tr>
      <w:tr w:rsidR="00BE510C" w:rsidRPr="00FA5068" w:rsidTr="003B24E5">
        <w:trPr>
          <w:trHeight w:val="524"/>
          <w:jc w:val="center"/>
        </w:trPr>
        <w:tc>
          <w:tcPr>
            <w:tcW w:w="1155"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饰面砖</w:t>
            </w:r>
          </w:p>
        </w:tc>
        <w:tc>
          <w:tcPr>
            <w:tcW w:w="1312"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墙体渗漏</w:t>
            </w: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无渗漏</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个别部位有湿痕</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有明显水印</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有水渗出</w:t>
            </w:r>
          </w:p>
        </w:tc>
      </w:tr>
      <w:tr w:rsidR="00BE510C" w:rsidRPr="00FA5068" w:rsidTr="003B24E5">
        <w:trPr>
          <w:trHeight w:val="524"/>
          <w:jc w:val="center"/>
        </w:trPr>
        <w:tc>
          <w:tcPr>
            <w:tcW w:w="1155"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幕</w:t>
            </w:r>
            <w:r w:rsidRPr="004C45AD">
              <w:rPr>
                <w:rFonts w:hint="eastAsia"/>
                <w:sz w:val="21"/>
                <w:szCs w:val="21"/>
              </w:rPr>
              <w:tab/>
              <w:t>墙</w:t>
            </w:r>
          </w:p>
        </w:tc>
        <w:tc>
          <w:tcPr>
            <w:tcW w:w="1312"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墙体渗漏</w:t>
            </w:r>
          </w:p>
        </w:tc>
        <w:tc>
          <w:tcPr>
            <w:tcW w:w="14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无渗漏</w:t>
            </w:r>
          </w:p>
        </w:tc>
        <w:tc>
          <w:tcPr>
            <w:tcW w:w="1750"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个别部位渗水</w:t>
            </w:r>
          </w:p>
        </w:tc>
        <w:tc>
          <w:tcPr>
            <w:tcW w:w="153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有明显渗漏</w:t>
            </w:r>
          </w:p>
        </w:tc>
        <w:tc>
          <w:tcPr>
            <w:tcW w:w="1247"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有严重渗漏</w:t>
            </w:r>
          </w:p>
        </w:tc>
      </w:tr>
      <w:tr w:rsidR="00BE510C" w:rsidRPr="00FA5068" w:rsidTr="003B24E5">
        <w:trPr>
          <w:trHeight w:val="558"/>
          <w:jc w:val="center"/>
        </w:trPr>
        <w:tc>
          <w:tcPr>
            <w:tcW w:w="1155" w:type="dxa"/>
            <w:tcBorders>
              <w:top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细部</w:t>
            </w:r>
          </w:p>
        </w:tc>
        <w:tc>
          <w:tcPr>
            <w:tcW w:w="1312"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柜门关闭</w:t>
            </w:r>
          </w:p>
        </w:tc>
        <w:tc>
          <w:tcPr>
            <w:tcW w:w="1401"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严密</w:t>
            </w:r>
          </w:p>
        </w:tc>
        <w:tc>
          <w:tcPr>
            <w:tcW w:w="1750"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尚严密</w:t>
            </w:r>
          </w:p>
        </w:tc>
        <w:tc>
          <w:tcPr>
            <w:tcW w:w="1536"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有小缝隙</w:t>
            </w:r>
          </w:p>
        </w:tc>
        <w:tc>
          <w:tcPr>
            <w:tcW w:w="1247" w:type="dxa"/>
            <w:tcBorders>
              <w:top w:val="single" w:sz="4" w:space="0" w:color="000000"/>
              <w:left w:val="single" w:sz="4" w:space="0" w:color="000000"/>
            </w:tcBorders>
            <w:vAlign w:val="center"/>
          </w:tcPr>
          <w:p w:rsidR="00BE510C" w:rsidRPr="004C45AD" w:rsidRDefault="00BE510C" w:rsidP="00FA5068">
            <w:pPr>
              <w:pStyle w:val="TableParagraph"/>
              <w:spacing w:line="440" w:lineRule="exact"/>
              <w:jc w:val="center"/>
              <w:rPr>
                <w:sz w:val="21"/>
                <w:szCs w:val="21"/>
              </w:rPr>
            </w:pPr>
            <w:r w:rsidRPr="004C45AD">
              <w:rPr>
                <w:rFonts w:hint="eastAsia"/>
                <w:sz w:val="21"/>
                <w:szCs w:val="21"/>
              </w:rPr>
              <w:t>有较大缝隙</w:t>
            </w:r>
          </w:p>
        </w:tc>
      </w:tr>
    </w:tbl>
    <w:p w:rsidR="00BE510C" w:rsidRPr="00706412" w:rsidRDefault="00BE510C" w:rsidP="00706412">
      <w:pPr>
        <w:ind w:firstLine="632"/>
        <w:rPr>
          <w:szCs w:val="32"/>
        </w:rPr>
      </w:pPr>
      <w:r w:rsidRPr="00706412">
        <w:rPr>
          <w:rFonts w:hint="eastAsia"/>
          <w:szCs w:val="32"/>
        </w:rPr>
        <w:lastRenderedPageBreak/>
        <w:t>3）</w:t>
      </w:r>
      <w:r w:rsidRPr="00706412">
        <w:rPr>
          <w:szCs w:val="32"/>
        </w:rPr>
        <w:t>装饰装修系统安全性的检查</w:t>
      </w:r>
      <w:r w:rsidRPr="00706412">
        <w:rPr>
          <w:rFonts w:hint="eastAsia"/>
          <w:szCs w:val="32"/>
        </w:rPr>
        <w:t>、</w:t>
      </w:r>
      <w:r w:rsidRPr="00706412">
        <w:rPr>
          <w:szCs w:val="32"/>
        </w:rPr>
        <w:t>评定按表</w:t>
      </w:r>
      <w:r w:rsidRPr="00706412">
        <w:rPr>
          <w:rFonts w:hint="eastAsia"/>
          <w:szCs w:val="32"/>
        </w:rPr>
        <w:t>5.3.2.4</w:t>
      </w:r>
      <w:r w:rsidRPr="00706412">
        <w:rPr>
          <w:szCs w:val="32"/>
        </w:rPr>
        <w:t>进行。</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表5.3.2.4 装饰装修系统安全性的检查、评定表</w:t>
      </w:r>
    </w:p>
    <w:tbl>
      <w:tblPr>
        <w:tblW w:w="84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10"/>
        <w:gridCol w:w="3796"/>
        <w:gridCol w:w="1069"/>
        <w:gridCol w:w="843"/>
        <w:gridCol w:w="919"/>
        <w:gridCol w:w="963"/>
      </w:tblGrid>
      <w:tr w:rsidR="00BE510C" w:rsidRPr="004C45AD" w:rsidTr="003B24E5">
        <w:trPr>
          <w:trHeight w:val="748"/>
          <w:jc w:val="center"/>
        </w:trPr>
        <w:tc>
          <w:tcPr>
            <w:tcW w:w="810" w:type="dxa"/>
            <w:tcBorders>
              <w:right w:val="single" w:sz="8" w:space="0" w:color="000000"/>
            </w:tcBorders>
            <w:vAlign w:val="center"/>
          </w:tcPr>
          <w:p w:rsidR="00BE510C" w:rsidRPr="004C45AD" w:rsidRDefault="00BE510C" w:rsidP="00FA5068">
            <w:pPr>
              <w:pStyle w:val="TableParagraph"/>
              <w:spacing w:line="300" w:lineRule="exact"/>
              <w:jc w:val="center"/>
              <w:rPr>
                <w:bCs/>
                <w:sz w:val="24"/>
                <w:szCs w:val="24"/>
              </w:rPr>
            </w:pPr>
            <w:r w:rsidRPr="004C45AD">
              <w:rPr>
                <w:rFonts w:hint="eastAsia"/>
                <w:bCs/>
                <w:sz w:val="24"/>
                <w:szCs w:val="24"/>
              </w:rPr>
              <w:t>子分部</w:t>
            </w:r>
          </w:p>
          <w:p w:rsidR="00BE510C" w:rsidRPr="004C45AD" w:rsidRDefault="00BE510C" w:rsidP="00FA5068">
            <w:pPr>
              <w:pStyle w:val="TableParagraph"/>
              <w:spacing w:line="300" w:lineRule="exact"/>
              <w:jc w:val="center"/>
              <w:rPr>
                <w:bCs/>
                <w:sz w:val="24"/>
                <w:szCs w:val="24"/>
              </w:rPr>
            </w:pPr>
            <w:r w:rsidRPr="004C45AD">
              <w:rPr>
                <w:rFonts w:hint="eastAsia"/>
                <w:bCs/>
                <w:sz w:val="24"/>
                <w:szCs w:val="24"/>
              </w:rPr>
              <w:t>名称</w:t>
            </w:r>
          </w:p>
        </w:tc>
        <w:tc>
          <w:tcPr>
            <w:tcW w:w="3796" w:type="dxa"/>
            <w:tcBorders>
              <w:left w:val="single" w:sz="8" w:space="0" w:color="000000"/>
              <w:right w:val="single" w:sz="8" w:space="0" w:color="000000"/>
            </w:tcBorders>
            <w:vAlign w:val="center"/>
          </w:tcPr>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检查项目</w:t>
            </w:r>
          </w:p>
        </w:tc>
        <w:tc>
          <w:tcPr>
            <w:tcW w:w="1069" w:type="dxa"/>
            <w:tcBorders>
              <w:left w:val="single" w:sz="8" w:space="0" w:color="000000"/>
              <w:right w:val="single" w:sz="8" w:space="0" w:color="000000"/>
            </w:tcBorders>
            <w:vAlign w:val="center"/>
          </w:tcPr>
          <w:p w:rsidR="00BE510C" w:rsidRPr="004C45AD" w:rsidRDefault="00BE510C" w:rsidP="00FA5068">
            <w:pPr>
              <w:pStyle w:val="TableParagraph"/>
              <w:spacing w:line="300" w:lineRule="exact"/>
              <w:jc w:val="center"/>
              <w:rPr>
                <w:bCs/>
                <w:sz w:val="24"/>
                <w:szCs w:val="24"/>
              </w:rPr>
            </w:pPr>
            <w:r w:rsidRPr="004C45AD">
              <w:rPr>
                <w:rFonts w:hint="eastAsia"/>
                <w:bCs/>
                <w:sz w:val="24"/>
                <w:szCs w:val="24"/>
              </w:rPr>
              <w:t>A级</w:t>
            </w:r>
          </w:p>
        </w:tc>
        <w:tc>
          <w:tcPr>
            <w:tcW w:w="843" w:type="dxa"/>
            <w:tcBorders>
              <w:left w:val="single" w:sz="8" w:space="0" w:color="000000"/>
              <w:right w:val="single" w:sz="8" w:space="0" w:color="000000"/>
            </w:tcBorders>
            <w:vAlign w:val="center"/>
          </w:tcPr>
          <w:p w:rsidR="00BE510C" w:rsidRPr="004C45AD" w:rsidRDefault="00BE510C" w:rsidP="00FA5068">
            <w:pPr>
              <w:pStyle w:val="TableParagraph"/>
              <w:spacing w:line="300" w:lineRule="exact"/>
              <w:jc w:val="center"/>
              <w:rPr>
                <w:bCs/>
                <w:sz w:val="24"/>
                <w:szCs w:val="24"/>
              </w:rPr>
            </w:pPr>
            <w:r w:rsidRPr="004C45AD">
              <w:rPr>
                <w:rFonts w:hint="eastAsia"/>
                <w:bCs/>
                <w:sz w:val="24"/>
                <w:szCs w:val="24"/>
              </w:rPr>
              <w:t>B级</w:t>
            </w:r>
          </w:p>
        </w:tc>
        <w:tc>
          <w:tcPr>
            <w:tcW w:w="919" w:type="dxa"/>
            <w:tcBorders>
              <w:left w:val="single" w:sz="8" w:space="0" w:color="000000"/>
              <w:right w:val="single" w:sz="8" w:space="0" w:color="000000"/>
            </w:tcBorders>
            <w:vAlign w:val="center"/>
          </w:tcPr>
          <w:p w:rsidR="00BE510C" w:rsidRPr="004C45AD" w:rsidRDefault="00BE510C" w:rsidP="00FA5068">
            <w:pPr>
              <w:pStyle w:val="TableParagraph"/>
              <w:spacing w:line="300" w:lineRule="exact"/>
              <w:jc w:val="center"/>
              <w:rPr>
                <w:bCs/>
                <w:sz w:val="24"/>
                <w:szCs w:val="24"/>
              </w:rPr>
            </w:pPr>
            <w:r w:rsidRPr="004C45AD">
              <w:rPr>
                <w:rFonts w:hint="eastAsia"/>
                <w:bCs/>
                <w:sz w:val="24"/>
                <w:szCs w:val="24"/>
              </w:rPr>
              <w:t>C级</w:t>
            </w:r>
          </w:p>
        </w:tc>
        <w:tc>
          <w:tcPr>
            <w:tcW w:w="963" w:type="dxa"/>
            <w:tcBorders>
              <w:left w:val="single" w:sz="8" w:space="0" w:color="000000"/>
            </w:tcBorders>
            <w:vAlign w:val="center"/>
          </w:tcPr>
          <w:p w:rsidR="00BE510C" w:rsidRPr="004C45AD" w:rsidRDefault="00BE510C" w:rsidP="00FA5068">
            <w:pPr>
              <w:pStyle w:val="TableParagraph"/>
              <w:spacing w:line="300" w:lineRule="exact"/>
              <w:jc w:val="center"/>
              <w:rPr>
                <w:bCs/>
                <w:sz w:val="24"/>
                <w:szCs w:val="24"/>
              </w:rPr>
            </w:pPr>
            <w:r w:rsidRPr="004C45AD">
              <w:rPr>
                <w:rFonts w:hint="eastAsia"/>
                <w:bCs/>
                <w:sz w:val="24"/>
                <w:szCs w:val="24"/>
              </w:rPr>
              <w:t>D级</w:t>
            </w:r>
          </w:p>
        </w:tc>
      </w:tr>
      <w:tr w:rsidR="00BE510C" w:rsidRPr="004C45AD" w:rsidTr="003B24E5">
        <w:trPr>
          <w:trHeight w:val="672"/>
          <w:jc w:val="center"/>
        </w:trPr>
        <w:tc>
          <w:tcPr>
            <w:tcW w:w="810" w:type="dxa"/>
            <w:tcBorders>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抹灰</w:t>
            </w:r>
          </w:p>
        </w:tc>
        <w:tc>
          <w:tcPr>
            <w:tcW w:w="3796" w:type="dxa"/>
            <w:tcBorders>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外墙及顶棚抹灰层与基层粘结牢固程度</w:t>
            </w:r>
          </w:p>
        </w:tc>
        <w:tc>
          <w:tcPr>
            <w:tcW w:w="1069" w:type="dxa"/>
            <w:vMerge w:val="restart"/>
            <w:tcBorders>
              <w:left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rPr>
            </w:pPr>
            <w:r w:rsidRPr="004C45AD">
              <w:rPr>
                <w:rFonts w:hint="eastAsia"/>
                <w:sz w:val="21"/>
                <w:szCs w:val="21"/>
              </w:rPr>
              <w:t>安全，不必采取措施</w:t>
            </w:r>
          </w:p>
        </w:tc>
        <w:tc>
          <w:tcPr>
            <w:tcW w:w="843" w:type="dxa"/>
            <w:vMerge w:val="restart"/>
            <w:tcBorders>
              <w:left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rPr>
            </w:pPr>
            <w:r w:rsidRPr="004C45AD">
              <w:rPr>
                <w:rFonts w:hint="eastAsia"/>
                <w:sz w:val="21"/>
                <w:szCs w:val="21"/>
              </w:rPr>
              <w:t>尚安全，可不采取措施</w:t>
            </w:r>
          </w:p>
        </w:tc>
        <w:tc>
          <w:tcPr>
            <w:tcW w:w="919" w:type="dxa"/>
            <w:vMerge w:val="restart"/>
            <w:tcBorders>
              <w:left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存在安全隐患，应采取措施</w:t>
            </w:r>
          </w:p>
        </w:tc>
        <w:tc>
          <w:tcPr>
            <w:tcW w:w="963" w:type="dxa"/>
            <w:vMerge w:val="restart"/>
            <w:tcBorders>
              <w:lef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存在严重的安全隐患， 必须及时采取措施</w:t>
            </w:r>
          </w:p>
        </w:tc>
      </w:tr>
      <w:tr w:rsidR="00BE510C" w:rsidRPr="004C45AD" w:rsidTr="003B24E5">
        <w:trPr>
          <w:trHeight w:val="672"/>
          <w:jc w:val="center"/>
        </w:trPr>
        <w:tc>
          <w:tcPr>
            <w:tcW w:w="810" w:type="dxa"/>
            <w:tcBorders>
              <w:top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门窗</w:t>
            </w:r>
          </w:p>
        </w:tc>
        <w:tc>
          <w:tcPr>
            <w:tcW w:w="3796"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外窗框、窗扇安装的牢固程度</w:t>
            </w:r>
          </w:p>
        </w:tc>
        <w:tc>
          <w:tcPr>
            <w:tcW w:w="1069" w:type="dxa"/>
            <w:vMerge/>
            <w:tcBorders>
              <w:top w:val="nil"/>
              <w:left w:val="single" w:sz="8" w:space="0" w:color="000000"/>
              <w:right w:val="single" w:sz="8" w:space="0" w:color="000000"/>
            </w:tcBorders>
            <w:vAlign w:val="center"/>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vAlign w:val="center"/>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vAlign w:val="center"/>
          </w:tcPr>
          <w:p w:rsidR="00BE510C" w:rsidRPr="004C45AD" w:rsidRDefault="00BE510C" w:rsidP="003B24E5">
            <w:pPr>
              <w:ind w:firstLine="412"/>
              <w:rPr>
                <w:sz w:val="21"/>
                <w:szCs w:val="21"/>
              </w:rPr>
            </w:pPr>
          </w:p>
        </w:tc>
        <w:tc>
          <w:tcPr>
            <w:tcW w:w="963" w:type="dxa"/>
            <w:vMerge/>
            <w:tcBorders>
              <w:top w:val="nil"/>
              <w:left w:val="single" w:sz="8" w:space="0" w:color="000000"/>
            </w:tcBorders>
            <w:vAlign w:val="center"/>
          </w:tcPr>
          <w:p w:rsidR="00BE510C" w:rsidRPr="004C45AD" w:rsidRDefault="00BE510C" w:rsidP="003B24E5">
            <w:pPr>
              <w:ind w:firstLine="412"/>
              <w:rPr>
                <w:sz w:val="21"/>
                <w:szCs w:val="21"/>
              </w:rPr>
            </w:pPr>
          </w:p>
        </w:tc>
      </w:tr>
      <w:tr w:rsidR="00BE510C" w:rsidRPr="004C45AD" w:rsidTr="003B24E5">
        <w:trPr>
          <w:trHeight w:val="748"/>
          <w:jc w:val="center"/>
        </w:trPr>
        <w:tc>
          <w:tcPr>
            <w:tcW w:w="810" w:type="dxa"/>
            <w:tcBorders>
              <w:top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吊顶</w:t>
            </w:r>
          </w:p>
        </w:tc>
        <w:tc>
          <w:tcPr>
            <w:tcW w:w="3796"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龙骨构架的整体稳定性以及主要受力节点的牢固程度</w:t>
            </w:r>
          </w:p>
        </w:tc>
        <w:tc>
          <w:tcPr>
            <w:tcW w:w="106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63" w:type="dxa"/>
            <w:vMerge/>
            <w:tcBorders>
              <w:top w:val="nil"/>
              <w:left w:val="single" w:sz="8" w:space="0" w:color="000000"/>
            </w:tcBorders>
          </w:tcPr>
          <w:p w:rsidR="00BE510C" w:rsidRPr="004C45AD" w:rsidRDefault="00BE510C" w:rsidP="003B24E5">
            <w:pPr>
              <w:ind w:firstLine="412"/>
              <w:rPr>
                <w:sz w:val="21"/>
                <w:szCs w:val="21"/>
              </w:rPr>
            </w:pPr>
          </w:p>
        </w:tc>
      </w:tr>
      <w:tr w:rsidR="00BE510C" w:rsidRPr="004C45AD" w:rsidTr="003B24E5">
        <w:trPr>
          <w:trHeight w:val="672"/>
          <w:jc w:val="center"/>
        </w:trPr>
        <w:tc>
          <w:tcPr>
            <w:tcW w:w="810" w:type="dxa"/>
            <w:tcBorders>
              <w:top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饰面板</w:t>
            </w:r>
          </w:p>
        </w:tc>
        <w:tc>
          <w:tcPr>
            <w:tcW w:w="3796"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外墙饰面板及其连接件安装的牢固程度</w:t>
            </w:r>
          </w:p>
        </w:tc>
        <w:tc>
          <w:tcPr>
            <w:tcW w:w="106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63" w:type="dxa"/>
            <w:vMerge/>
            <w:tcBorders>
              <w:top w:val="nil"/>
              <w:left w:val="single" w:sz="8" w:space="0" w:color="000000"/>
            </w:tcBorders>
          </w:tcPr>
          <w:p w:rsidR="00BE510C" w:rsidRPr="004C45AD" w:rsidRDefault="00BE510C" w:rsidP="003B24E5">
            <w:pPr>
              <w:ind w:firstLine="412"/>
              <w:rPr>
                <w:sz w:val="21"/>
                <w:szCs w:val="21"/>
              </w:rPr>
            </w:pPr>
          </w:p>
        </w:tc>
      </w:tr>
      <w:tr w:rsidR="00BE510C" w:rsidRPr="004C45AD" w:rsidTr="003B24E5">
        <w:trPr>
          <w:trHeight w:val="672"/>
          <w:jc w:val="center"/>
        </w:trPr>
        <w:tc>
          <w:tcPr>
            <w:tcW w:w="810" w:type="dxa"/>
            <w:tcBorders>
              <w:top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饰面砖</w:t>
            </w:r>
          </w:p>
        </w:tc>
        <w:tc>
          <w:tcPr>
            <w:tcW w:w="3796"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外墙饰面砖与基层粘贴的牢固程度</w:t>
            </w:r>
          </w:p>
        </w:tc>
        <w:tc>
          <w:tcPr>
            <w:tcW w:w="106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63" w:type="dxa"/>
            <w:vMerge/>
            <w:tcBorders>
              <w:top w:val="nil"/>
              <w:left w:val="single" w:sz="8" w:space="0" w:color="000000"/>
            </w:tcBorders>
          </w:tcPr>
          <w:p w:rsidR="00BE510C" w:rsidRPr="004C45AD" w:rsidRDefault="00BE510C" w:rsidP="003B24E5">
            <w:pPr>
              <w:ind w:firstLine="412"/>
              <w:rPr>
                <w:sz w:val="21"/>
                <w:szCs w:val="21"/>
              </w:rPr>
            </w:pPr>
          </w:p>
        </w:tc>
      </w:tr>
      <w:tr w:rsidR="00BE510C" w:rsidRPr="004C45AD" w:rsidTr="003B24E5">
        <w:trPr>
          <w:trHeight w:val="672"/>
          <w:jc w:val="center"/>
        </w:trPr>
        <w:tc>
          <w:tcPr>
            <w:tcW w:w="810" w:type="dxa"/>
            <w:tcBorders>
              <w:top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幕墙</w:t>
            </w:r>
          </w:p>
        </w:tc>
        <w:tc>
          <w:tcPr>
            <w:tcW w:w="3796"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外墙饰面板及其连接件安装的牢固程度</w:t>
            </w:r>
          </w:p>
        </w:tc>
        <w:tc>
          <w:tcPr>
            <w:tcW w:w="106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63" w:type="dxa"/>
            <w:vMerge/>
            <w:tcBorders>
              <w:top w:val="nil"/>
              <w:left w:val="single" w:sz="8" w:space="0" w:color="000000"/>
            </w:tcBorders>
          </w:tcPr>
          <w:p w:rsidR="00BE510C" w:rsidRPr="004C45AD" w:rsidRDefault="00BE510C" w:rsidP="003B24E5">
            <w:pPr>
              <w:ind w:firstLine="412"/>
              <w:rPr>
                <w:sz w:val="21"/>
                <w:szCs w:val="21"/>
              </w:rPr>
            </w:pPr>
          </w:p>
        </w:tc>
      </w:tr>
      <w:tr w:rsidR="00BE510C" w:rsidRPr="004C45AD" w:rsidTr="003B24E5">
        <w:trPr>
          <w:trHeight w:val="748"/>
          <w:jc w:val="center"/>
        </w:trPr>
        <w:tc>
          <w:tcPr>
            <w:tcW w:w="810" w:type="dxa"/>
            <w:tcBorders>
              <w:top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细部</w:t>
            </w:r>
          </w:p>
        </w:tc>
        <w:tc>
          <w:tcPr>
            <w:tcW w:w="3796" w:type="dxa"/>
            <w:tcBorders>
              <w:top w:val="single" w:sz="8" w:space="0" w:color="000000"/>
              <w:left w:val="single" w:sz="8" w:space="0" w:color="000000"/>
              <w:bottom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lang w:eastAsia="zh-CN"/>
              </w:rPr>
            </w:pPr>
            <w:r w:rsidRPr="004C45AD">
              <w:rPr>
                <w:rFonts w:hint="eastAsia"/>
                <w:sz w:val="21"/>
                <w:szCs w:val="21"/>
                <w:lang w:eastAsia="zh-CN"/>
              </w:rPr>
              <w:t>吊柜、楼梯或通廊扶手及栏板安装的牢固程度</w:t>
            </w:r>
          </w:p>
        </w:tc>
        <w:tc>
          <w:tcPr>
            <w:tcW w:w="106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63" w:type="dxa"/>
            <w:vMerge/>
            <w:tcBorders>
              <w:top w:val="nil"/>
              <w:left w:val="single" w:sz="8" w:space="0" w:color="000000"/>
            </w:tcBorders>
          </w:tcPr>
          <w:p w:rsidR="00BE510C" w:rsidRPr="004C45AD" w:rsidRDefault="00BE510C" w:rsidP="003B24E5">
            <w:pPr>
              <w:ind w:firstLine="412"/>
              <w:rPr>
                <w:sz w:val="21"/>
                <w:szCs w:val="21"/>
              </w:rPr>
            </w:pPr>
          </w:p>
        </w:tc>
      </w:tr>
      <w:tr w:rsidR="00BE510C" w:rsidRPr="004C45AD" w:rsidTr="003B24E5">
        <w:trPr>
          <w:trHeight w:val="706"/>
          <w:jc w:val="center"/>
        </w:trPr>
        <w:tc>
          <w:tcPr>
            <w:tcW w:w="810" w:type="dxa"/>
            <w:tcBorders>
              <w:top w:val="single" w:sz="8" w:space="0" w:color="000000"/>
              <w:right w:val="single" w:sz="8"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地面</w:t>
            </w:r>
          </w:p>
        </w:tc>
        <w:tc>
          <w:tcPr>
            <w:tcW w:w="3796" w:type="dxa"/>
            <w:tcBorders>
              <w:top w:val="single" w:sz="8" w:space="0" w:color="000000"/>
              <w:left w:val="single" w:sz="8" w:space="0" w:color="000000"/>
              <w:right w:val="single" w:sz="8" w:space="0" w:color="000000"/>
            </w:tcBorders>
            <w:vAlign w:val="center"/>
          </w:tcPr>
          <w:p w:rsidR="00BE510C" w:rsidRPr="004C45AD" w:rsidRDefault="00BE510C" w:rsidP="00FA5068">
            <w:pPr>
              <w:pStyle w:val="TableParagraph"/>
              <w:spacing w:line="300" w:lineRule="exact"/>
              <w:jc w:val="both"/>
              <w:rPr>
                <w:sz w:val="21"/>
                <w:szCs w:val="21"/>
              </w:rPr>
            </w:pPr>
            <w:r w:rsidRPr="004C45AD">
              <w:rPr>
                <w:rFonts w:hint="eastAsia"/>
                <w:sz w:val="21"/>
                <w:szCs w:val="21"/>
              </w:rPr>
              <w:t>有无沉降、开裂</w:t>
            </w:r>
          </w:p>
        </w:tc>
        <w:tc>
          <w:tcPr>
            <w:tcW w:w="106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843"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19" w:type="dxa"/>
            <w:vMerge/>
            <w:tcBorders>
              <w:top w:val="nil"/>
              <w:left w:val="single" w:sz="8" w:space="0" w:color="000000"/>
              <w:right w:val="single" w:sz="8" w:space="0" w:color="000000"/>
            </w:tcBorders>
          </w:tcPr>
          <w:p w:rsidR="00BE510C" w:rsidRPr="004C45AD" w:rsidRDefault="00BE510C" w:rsidP="003B24E5">
            <w:pPr>
              <w:ind w:firstLine="412"/>
              <w:rPr>
                <w:sz w:val="21"/>
                <w:szCs w:val="21"/>
              </w:rPr>
            </w:pPr>
          </w:p>
        </w:tc>
        <w:tc>
          <w:tcPr>
            <w:tcW w:w="963" w:type="dxa"/>
            <w:vMerge/>
            <w:tcBorders>
              <w:top w:val="nil"/>
              <w:left w:val="single" w:sz="8" w:space="0" w:color="000000"/>
            </w:tcBorders>
          </w:tcPr>
          <w:p w:rsidR="00BE510C" w:rsidRPr="004C45AD" w:rsidRDefault="00BE510C" w:rsidP="003B24E5">
            <w:pPr>
              <w:ind w:firstLine="412"/>
              <w:rPr>
                <w:sz w:val="21"/>
                <w:szCs w:val="21"/>
              </w:rPr>
            </w:pPr>
          </w:p>
        </w:tc>
      </w:tr>
    </w:tbl>
    <w:p w:rsidR="00BE510C" w:rsidRPr="00706412" w:rsidRDefault="00BE510C" w:rsidP="00706412">
      <w:pPr>
        <w:ind w:firstLine="632"/>
        <w:rPr>
          <w:szCs w:val="32"/>
        </w:rPr>
      </w:pPr>
      <w:r w:rsidRPr="00706412">
        <w:rPr>
          <w:rFonts w:hint="eastAsia"/>
          <w:szCs w:val="32"/>
        </w:rPr>
        <w:t>4）</w:t>
      </w:r>
      <w:r w:rsidRPr="00706412">
        <w:rPr>
          <w:szCs w:val="32"/>
        </w:rPr>
        <w:t>当评定每一子分部的等级时，应根据其所含检评单位的等级及数量，按表</w:t>
      </w:r>
      <w:r w:rsidRPr="00706412">
        <w:rPr>
          <w:rFonts w:hint="eastAsia"/>
          <w:szCs w:val="32"/>
        </w:rPr>
        <w:t>5.3.2.5</w:t>
      </w:r>
      <w:r w:rsidRPr="00706412">
        <w:rPr>
          <w:szCs w:val="32"/>
        </w:rPr>
        <w:t>进行。</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表5.3.2.5 子分部完好性等级评定标准表</w:t>
      </w:r>
    </w:p>
    <w:tbl>
      <w:tblPr>
        <w:tblW w:w="832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19"/>
        <w:gridCol w:w="1568"/>
        <w:gridCol w:w="1701"/>
        <w:gridCol w:w="3932"/>
      </w:tblGrid>
      <w:tr w:rsidR="00BE510C" w:rsidRPr="004C45AD" w:rsidTr="00FA5068">
        <w:trPr>
          <w:trHeight w:val="1083"/>
          <w:jc w:val="center"/>
        </w:trPr>
        <w:tc>
          <w:tcPr>
            <w:tcW w:w="1119" w:type="dxa"/>
            <w:tcBorders>
              <w:right w:val="single" w:sz="4" w:space="0" w:color="000000"/>
            </w:tcBorders>
            <w:vAlign w:val="center"/>
          </w:tcPr>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子分部完好性等级</w:t>
            </w:r>
          </w:p>
        </w:tc>
        <w:tc>
          <w:tcPr>
            <w:tcW w:w="1568" w:type="dxa"/>
            <w:tcBorders>
              <w:left w:val="single" w:sz="4" w:space="0" w:color="000000"/>
              <w:right w:val="single" w:sz="4" w:space="0" w:color="000000"/>
            </w:tcBorders>
            <w:vAlign w:val="center"/>
          </w:tcPr>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C级检评</w:t>
            </w:r>
          </w:p>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单位数量</w:t>
            </w:r>
          </w:p>
        </w:tc>
        <w:tc>
          <w:tcPr>
            <w:tcW w:w="1701" w:type="dxa"/>
            <w:tcBorders>
              <w:left w:val="single" w:sz="4" w:space="0" w:color="000000"/>
              <w:right w:val="single" w:sz="4" w:space="0" w:color="000000"/>
            </w:tcBorders>
            <w:vAlign w:val="center"/>
          </w:tcPr>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D级检评</w:t>
            </w:r>
          </w:p>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单位数量</w:t>
            </w:r>
          </w:p>
        </w:tc>
        <w:tc>
          <w:tcPr>
            <w:tcW w:w="3932" w:type="dxa"/>
            <w:tcBorders>
              <w:left w:val="single" w:sz="4" w:space="0" w:color="000000"/>
            </w:tcBorders>
            <w:vAlign w:val="center"/>
          </w:tcPr>
          <w:p w:rsidR="00BE510C" w:rsidRPr="004C45AD" w:rsidRDefault="00BE510C" w:rsidP="00FA5068">
            <w:pPr>
              <w:pStyle w:val="TableParagraph"/>
              <w:tabs>
                <w:tab w:val="left" w:pos="1621"/>
                <w:tab w:val="left" w:pos="3001"/>
              </w:tabs>
              <w:spacing w:line="300" w:lineRule="exact"/>
              <w:jc w:val="center"/>
              <w:rPr>
                <w:bCs/>
                <w:sz w:val="24"/>
                <w:szCs w:val="24"/>
              </w:rPr>
            </w:pPr>
            <w:r w:rsidRPr="004C45AD">
              <w:rPr>
                <w:rFonts w:hint="eastAsia"/>
                <w:bCs/>
                <w:sz w:val="24"/>
                <w:szCs w:val="24"/>
              </w:rPr>
              <w:t>维修措施</w:t>
            </w:r>
          </w:p>
        </w:tc>
      </w:tr>
      <w:tr w:rsidR="00BE510C" w:rsidRPr="004C45AD" w:rsidTr="003B228A">
        <w:trPr>
          <w:trHeight w:val="1387"/>
          <w:jc w:val="center"/>
        </w:trPr>
        <w:tc>
          <w:tcPr>
            <w:tcW w:w="1119" w:type="dxa"/>
            <w:tcBorders>
              <w:bottom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I级</w:t>
            </w:r>
          </w:p>
        </w:tc>
        <w:tc>
          <w:tcPr>
            <w:tcW w:w="1568" w:type="dxa"/>
            <w:tcBorders>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300" w:lineRule="exact"/>
              <w:ind w:leftChars="50" w:left="158"/>
              <w:rPr>
                <w:sz w:val="21"/>
                <w:szCs w:val="21"/>
                <w:lang w:eastAsia="zh-CN"/>
              </w:rPr>
            </w:pPr>
            <w:r w:rsidRPr="004C45AD">
              <w:rPr>
                <w:rFonts w:hint="eastAsia"/>
                <w:sz w:val="21"/>
                <w:szCs w:val="21"/>
                <w:lang w:eastAsia="zh-CN"/>
              </w:rPr>
              <w:t>不多于10%，且不含涉及安全的C级检评单位</w:t>
            </w:r>
          </w:p>
        </w:tc>
        <w:tc>
          <w:tcPr>
            <w:tcW w:w="1701" w:type="dxa"/>
            <w:tcBorders>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不含</w:t>
            </w:r>
          </w:p>
        </w:tc>
        <w:tc>
          <w:tcPr>
            <w:tcW w:w="3932" w:type="dxa"/>
            <w:tcBorders>
              <w:left w:val="single" w:sz="4" w:space="0" w:color="000000"/>
              <w:bottom w:val="single" w:sz="4" w:space="0" w:color="000000"/>
            </w:tcBorders>
            <w:vAlign w:val="center"/>
          </w:tcPr>
          <w:p w:rsidR="00BE510C" w:rsidRPr="004C45AD" w:rsidRDefault="00BE510C" w:rsidP="00FA5068">
            <w:pPr>
              <w:pStyle w:val="TableParagraph"/>
              <w:spacing w:line="300" w:lineRule="exact"/>
              <w:ind w:leftChars="50" w:left="158"/>
              <w:rPr>
                <w:sz w:val="21"/>
                <w:szCs w:val="21"/>
                <w:lang w:eastAsia="zh-CN"/>
              </w:rPr>
            </w:pPr>
            <w:r w:rsidRPr="004C45AD">
              <w:rPr>
                <w:rFonts w:hint="eastAsia"/>
                <w:sz w:val="21"/>
                <w:szCs w:val="21"/>
                <w:lang w:eastAsia="zh-CN"/>
              </w:rPr>
              <w:t>需采取修缮措施，但尚不影响正常使用。如C级和D级检评单位都不含，可仅采取保养措施</w:t>
            </w:r>
          </w:p>
        </w:tc>
      </w:tr>
      <w:tr w:rsidR="00BE510C" w:rsidRPr="004C45AD" w:rsidTr="00FA5068">
        <w:trPr>
          <w:trHeight w:val="662"/>
          <w:jc w:val="center"/>
        </w:trPr>
        <w:tc>
          <w:tcPr>
            <w:tcW w:w="1119" w:type="dxa"/>
            <w:tcBorders>
              <w:top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lastRenderedPageBreak/>
              <w:t>II级</w:t>
            </w:r>
          </w:p>
        </w:tc>
        <w:tc>
          <w:tcPr>
            <w:tcW w:w="156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不应多于20%</w:t>
            </w:r>
          </w:p>
        </w:tc>
        <w:tc>
          <w:tcPr>
            <w:tcW w:w="1701"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不应多于10%</w:t>
            </w:r>
          </w:p>
        </w:tc>
        <w:tc>
          <w:tcPr>
            <w:tcW w:w="3932" w:type="dxa"/>
            <w:tcBorders>
              <w:top w:val="single" w:sz="4" w:space="0" w:color="000000"/>
              <w:left w:val="single" w:sz="4" w:space="0" w:color="000000"/>
              <w:bottom w:val="single" w:sz="4" w:space="0" w:color="000000"/>
            </w:tcBorders>
            <w:vAlign w:val="center"/>
          </w:tcPr>
          <w:p w:rsidR="00BE510C" w:rsidRPr="004C45AD" w:rsidRDefault="00BE510C" w:rsidP="00FA5068">
            <w:pPr>
              <w:pStyle w:val="TableParagraph"/>
              <w:spacing w:line="300" w:lineRule="exact"/>
              <w:ind w:firstLineChars="50" w:firstLine="103"/>
              <w:rPr>
                <w:sz w:val="21"/>
                <w:szCs w:val="21"/>
                <w:lang w:eastAsia="zh-CN"/>
              </w:rPr>
            </w:pPr>
            <w:r w:rsidRPr="004C45AD">
              <w:rPr>
                <w:rFonts w:hint="eastAsia"/>
                <w:sz w:val="21"/>
                <w:szCs w:val="21"/>
                <w:lang w:eastAsia="zh-CN"/>
              </w:rPr>
              <w:t>需采取修缮或更新措施才能正常使用</w:t>
            </w:r>
          </w:p>
        </w:tc>
      </w:tr>
      <w:tr w:rsidR="00BE510C" w:rsidRPr="004C45AD" w:rsidTr="00FA5068">
        <w:trPr>
          <w:trHeight w:val="1325"/>
          <w:jc w:val="center"/>
        </w:trPr>
        <w:tc>
          <w:tcPr>
            <w:tcW w:w="1119" w:type="dxa"/>
            <w:tcBorders>
              <w:top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III级</w:t>
            </w:r>
          </w:p>
        </w:tc>
        <w:tc>
          <w:tcPr>
            <w:tcW w:w="1568"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rPr>
            </w:pPr>
            <w:r w:rsidRPr="004C45AD">
              <w:rPr>
                <w:rFonts w:hint="eastAsia"/>
                <w:sz w:val="21"/>
                <w:szCs w:val="21"/>
              </w:rPr>
              <w:t>多于20%</w:t>
            </w:r>
          </w:p>
        </w:tc>
        <w:tc>
          <w:tcPr>
            <w:tcW w:w="1701" w:type="dxa"/>
            <w:tcBorders>
              <w:top w:val="single" w:sz="4" w:space="0" w:color="000000"/>
              <w:left w:val="single" w:sz="4" w:space="0" w:color="000000"/>
              <w:right w:val="single" w:sz="4" w:space="0" w:color="000000"/>
            </w:tcBorders>
            <w:vAlign w:val="center"/>
          </w:tcPr>
          <w:p w:rsidR="00BE510C" w:rsidRPr="004C45AD" w:rsidRDefault="00BE510C" w:rsidP="00FA5068">
            <w:pPr>
              <w:pStyle w:val="TableParagraph"/>
              <w:spacing w:line="300" w:lineRule="exact"/>
              <w:jc w:val="center"/>
              <w:rPr>
                <w:sz w:val="21"/>
                <w:szCs w:val="21"/>
                <w:lang w:eastAsia="zh-CN"/>
              </w:rPr>
            </w:pPr>
            <w:r w:rsidRPr="004C45AD">
              <w:rPr>
                <w:rFonts w:hint="eastAsia"/>
                <w:sz w:val="21"/>
                <w:szCs w:val="21"/>
                <w:lang w:eastAsia="zh-CN"/>
              </w:rPr>
              <w:t xml:space="preserve"> 多于10%，或D级检评单位位于建筑物的外墙正面</w:t>
            </w:r>
          </w:p>
        </w:tc>
        <w:tc>
          <w:tcPr>
            <w:tcW w:w="3932" w:type="dxa"/>
            <w:tcBorders>
              <w:top w:val="single" w:sz="4" w:space="0" w:color="000000"/>
              <w:left w:val="single" w:sz="4" w:space="0" w:color="000000"/>
            </w:tcBorders>
            <w:vAlign w:val="center"/>
          </w:tcPr>
          <w:p w:rsidR="00BE510C" w:rsidRPr="004C45AD" w:rsidRDefault="00BE510C" w:rsidP="00FA5068">
            <w:pPr>
              <w:pStyle w:val="TableParagraph"/>
              <w:spacing w:line="300" w:lineRule="exact"/>
              <w:jc w:val="center"/>
              <w:rPr>
                <w:sz w:val="21"/>
                <w:szCs w:val="21"/>
                <w:lang w:eastAsia="zh-CN"/>
              </w:rPr>
            </w:pPr>
            <w:r w:rsidRPr="004C45AD">
              <w:rPr>
                <w:rFonts w:hint="eastAsia"/>
                <w:sz w:val="21"/>
                <w:szCs w:val="21"/>
                <w:lang w:eastAsia="zh-CN"/>
              </w:rPr>
              <w:t>已严重损坏，需全面修缮或更新才能正常使用</w:t>
            </w:r>
          </w:p>
        </w:tc>
      </w:tr>
    </w:tbl>
    <w:p w:rsidR="003B228A" w:rsidRDefault="003B228A" w:rsidP="003B228A">
      <w:pPr>
        <w:spacing w:line="240" w:lineRule="exact"/>
        <w:ind w:firstLine="632"/>
        <w:rPr>
          <w:rFonts w:ascii="楷体_GB2312" w:eastAsia="楷体_GB2312"/>
          <w:bCs/>
          <w:szCs w:val="32"/>
        </w:rPr>
      </w:pPr>
      <w:bookmarkStart w:id="27" w:name="_Toc23352"/>
    </w:p>
    <w:p w:rsidR="00BE510C" w:rsidRPr="00D56E0E" w:rsidRDefault="00BE510C" w:rsidP="00D56E0E">
      <w:pPr>
        <w:ind w:firstLine="632"/>
        <w:rPr>
          <w:rFonts w:ascii="楷体_GB2312" w:eastAsia="楷体_GB2312"/>
          <w:bCs/>
          <w:szCs w:val="32"/>
        </w:rPr>
      </w:pPr>
      <w:r w:rsidRPr="00D56E0E">
        <w:rPr>
          <w:rFonts w:ascii="楷体_GB2312" w:eastAsia="楷体_GB2312" w:hint="eastAsia"/>
          <w:bCs/>
          <w:szCs w:val="32"/>
        </w:rPr>
        <w:t>5.3.3 装饰装修系统的维修、验收</w:t>
      </w:r>
      <w:bookmarkEnd w:id="27"/>
    </w:p>
    <w:p w:rsidR="00BE510C" w:rsidRPr="00706412" w:rsidRDefault="00BE510C" w:rsidP="00706412">
      <w:pPr>
        <w:ind w:firstLine="632"/>
        <w:rPr>
          <w:szCs w:val="32"/>
        </w:rPr>
      </w:pPr>
      <w:r w:rsidRPr="00706412">
        <w:rPr>
          <w:rFonts w:hint="eastAsia"/>
          <w:szCs w:val="32"/>
        </w:rPr>
        <w:t>1</w:t>
      </w:r>
      <w:r w:rsidR="000012A8">
        <w:rPr>
          <w:rFonts w:hint="eastAsia"/>
          <w:szCs w:val="32"/>
        </w:rPr>
        <w:t>．</w:t>
      </w:r>
      <w:r w:rsidRPr="00706412">
        <w:rPr>
          <w:rFonts w:hint="eastAsia"/>
          <w:szCs w:val="32"/>
        </w:rPr>
        <w:t>维修类别：</w:t>
      </w:r>
    </w:p>
    <w:p w:rsidR="00BE510C" w:rsidRPr="00706412" w:rsidRDefault="00BE510C" w:rsidP="00706412">
      <w:pPr>
        <w:ind w:firstLine="632"/>
        <w:rPr>
          <w:szCs w:val="32"/>
        </w:rPr>
      </w:pPr>
      <w:r w:rsidRPr="00706412">
        <w:rPr>
          <w:rFonts w:hint="eastAsia"/>
          <w:szCs w:val="32"/>
        </w:rPr>
        <w:t>1）当子分部被评为I级或II级时，该维修项目为日常维修；</w:t>
      </w:r>
    </w:p>
    <w:p w:rsidR="00BE510C" w:rsidRPr="00706412" w:rsidRDefault="00BE510C" w:rsidP="00706412">
      <w:pPr>
        <w:ind w:firstLine="632"/>
        <w:rPr>
          <w:szCs w:val="32"/>
        </w:rPr>
      </w:pPr>
      <w:r w:rsidRPr="00706412">
        <w:rPr>
          <w:rFonts w:hint="eastAsia"/>
          <w:szCs w:val="32"/>
        </w:rPr>
        <w:t>2）当有3个以下的子分部被评为II级或III级时，该维修项目为中修；</w:t>
      </w:r>
    </w:p>
    <w:p w:rsidR="00BE510C" w:rsidRPr="00706412" w:rsidRDefault="00BE510C" w:rsidP="00706412">
      <w:pPr>
        <w:ind w:firstLine="632"/>
        <w:rPr>
          <w:szCs w:val="32"/>
        </w:rPr>
      </w:pPr>
      <w:r w:rsidRPr="00706412">
        <w:rPr>
          <w:rFonts w:hint="eastAsia"/>
          <w:szCs w:val="32"/>
        </w:rPr>
        <w:t>3）当有3个或3个以上的子分部被评为II级或III级时，该维修项目为大修</w:t>
      </w:r>
      <w:r w:rsidR="00414C8B">
        <w:rPr>
          <w:rFonts w:hint="eastAsia"/>
          <w:szCs w:val="32"/>
        </w:rPr>
        <w:t>。</w:t>
      </w:r>
      <w:bookmarkStart w:id="28" w:name="_GoBack"/>
      <w:bookmarkEnd w:id="28"/>
    </w:p>
    <w:p w:rsidR="00BE510C" w:rsidRPr="00706412" w:rsidRDefault="00BE510C" w:rsidP="00706412">
      <w:pPr>
        <w:ind w:firstLine="632"/>
        <w:rPr>
          <w:szCs w:val="32"/>
        </w:rPr>
      </w:pPr>
      <w:r w:rsidRPr="00706412">
        <w:rPr>
          <w:rFonts w:hint="eastAsia"/>
          <w:szCs w:val="32"/>
        </w:rPr>
        <w:t>2</w:t>
      </w:r>
      <w:r w:rsidR="000012A8">
        <w:rPr>
          <w:rFonts w:hint="eastAsia"/>
          <w:szCs w:val="32"/>
        </w:rPr>
        <w:t>．</w:t>
      </w:r>
      <w:r w:rsidRPr="00706412">
        <w:rPr>
          <w:rFonts w:hint="eastAsia"/>
          <w:szCs w:val="32"/>
        </w:rPr>
        <w:t>装饰装修系统竣工验收时，工程质量应符合《建筑装饰装修工程质量验收规范》GB50210和《建筑地面工程施工质量验收规范》GB50209的规定和设计要求。室内环境应符合《民用建筑工程室内环境污染控制规范》GB50325的规定。</w:t>
      </w:r>
    </w:p>
    <w:p w:rsidR="00BE510C" w:rsidRPr="00D56E0E" w:rsidRDefault="00BE510C" w:rsidP="00D56E0E">
      <w:pPr>
        <w:ind w:firstLine="632"/>
        <w:rPr>
          <w:rFonts w:ascii="楷体_GB2312" w:eastAsia="楷体_GB2312"/>
          <w:bCs/>
          <w:szCs w:val="32"/>
        </w:rPr>
      </w:pPr>
      <w:bookmarkStart w:id="29" w:name="_Toc7205"/>
      <w:r w:rsidRPr="00D56E0E">
        <w:rPr>
          <w:rFonts w:ascii="楷体_GB2312" w:eastAsia="楷体_GB2312" w:hint="eastAsia"/>
          <w:bCs/>
          <w:szCs w:val="32"/>
        </w:rPr>
        <w:t>5.3.4 引用标准名录</w:t>
      </w:r>
      <w:bookmarkEnd w:id="29"/>
    </w:p>
    <w:p w:rsidR="00BE510C" w:rsidRPr="00706412" w:rsidRDefault="00BE510C" w:rsidP="00706412">
      <w:pPr>
        <w:ind w:firstLine="632"/>
        <w:rPr>
          <w:szCs w:val="32"/>
        </w:rPr>
      </w:pPr>
      <w:r w:rsidRPr="00706412">
        <w:rPr>
          <w:rFonts w:hint="eastAsia"/>
          <w:szCs w:val="32"/>
        </w:rPr>
        <w:t>《建筑装饰装修工程质量验收规范》GB50210；</w:t>
      </w:r>
    </w:p>
    <w:p w:rsidR="00BE510C" w:rsidRPr="00706412" w:rsidRDefault="00BE510C" w:rsidP="00706412">
      <w:pPr>
        <w:ind w:firstLine="632"/>
        <w:rPr>
          <w:szCs w:val="32"/>
        </w:rPr>
      </w:pPr>
      <w:r w:rsidRPr="00706412">
        <w:rPr>
          <w:rFonts w:hint="eastAsia"/>
          <w:szCs w:val="32"/>
        </w:rPr>
        <w:t>《建筑地面工程施工质量验收规范》GB50209；</w:t>
      </w:r>
    </w:p>
    <w:p w:rsidR="00BE510C" w:rsidRPr="00706412" w:rsidRDefault="00BE510C" w:rsidP="00706412">
      <w:pPr>
        <w:ind w:firstLine="632"/>
        <w:rPr>
          <w:szCs w:val="32"/>
        </w:rPr>
      </w:pPr>
      <w:r w:rsidRPr="00706412">
        <w:rPr>
          <w:rFonts w:hint="eastAsia"/>
          <w:szCs w:val="32"/>
        </w:rPr>
        <w:t>《建筑地面设计规范》GB50037；</w:t>
      </w:r>
    </w:p>
    <w:p w:rsidR="00BE510C" w:rsidRPr="00706412" w:rsidRDefault="00BE510C" w:rsidP="00706412">
      <w:pPr>
        <w:ind w:firstLine="632"/>
        <w:rPr>
          <w:szCs w:val="32"/>
        </w:rPr>
      </w:pPr>
      <w:r w:rsidRPr="00706412">
        <w:rPr>
          <w:rFonts w:hint="eastAsia"/>
          <w:szCs w:val="32"/>
        </w:rPr>
        <w:t>《建筑工程施工质量验收统一标准》GB50300；</w:t>
      </w:r>
    </w:p>
    <w:p w:rsidR="00BE510C" w:rsidRPr="00706412" w:rsidRDefault="00BE510C" w:rsidP="00706412">
      <w:pPr>
        <w:ind w:firstLine="632"/>
        <w:rPr>
          <w:szCs w:val="32"/>
        </w:rPr>
      </w:pPr>
      <w:r w:rsidRPr="00706412">
        <w:rPr>
          <w:rFonts w:hint="eastAsia"/>
          <w:szCs w:val="32"/>
        </w:rPr>
        <w:t>《玻璃幕墙工程技术规范》JGJ102；</w:t>
      </w:r>
    </w:p>
    <w:p w:rsidR="00BE510C" w:rsidRPr="00706412" w:rsidRDefault="00BE510C" w:rsidP="00706412">
      <w:pPr>
        <w:ind w:firstLine="632"/>
        <w:rPr>
          <w:szCs w:val="32"/>
        </w:rPr>
      </w:pPr>
      <w:r w:rsidRPr="00706412">
        <w:rPr>
          <w:rFonts w:hint="eastAsia"/>
          <w:szCs w:val="32"/>
        </w:rPr>
        <w:t>《金属与石材幕墙工程技术规范》JGJ133；</w:t>
      </w:r>
    </w:p>
    <w:p w:rsidR="00BE510C" w:rsidRPr="00706412" w:rsidRDefault="00BE510C" w:rsidP="00706412">
      <w:pPr>
        <w:ind w:firstLine="632"/>
        <w:rPr>
          <w:szCs w:val="32"/>
        </w:rPr>
      </w:pPr>
      <w:r w:rsidRPr="00706412">
        <w:rPr>
          <w:rFonts w:hint="eastAsia"/>
          <w:szCs w:val="32"/>
        </w:rPr>
        <w:lastRenderedPageBreak/>
        <w:t>《建筑玻璃应用技术规程》JGJ113；</w:t>
      </w:r>
    </w:p>
    <w:p w:rsidR="00BE510C" w:rsidRPr="00706412" w:rsidRDefault="00BE510C" w:rsidP="00706412">
      <w:pPr>
        <w:ind w:firstLine="632"/>
        <w:rPr>
          <w:szCs w:val="32"/>
        </w:rPr>
      </w:pPr>
      <w:r w:rsidRPr="00706412">
        <w:rPr>
          <w:rFonts w:hint="eastAsia"/>
          <w:szCs w:val="32"/>
        </w:rPr>
        <w:t>《外墙饰面砖工程施工及验收规程》JGJ126；</w:t>
      </w:r>
    </w:p>
    <w:p w:rsidR="00BE510C" w:rsidRPr="00706412" w:rsidRDefault="00BE510C" w:rsidP="00706412">
      <w:pPr>
        <w:ind w:firstLine="632"/>
        <w:rPr>
          <w:szCs w:val="32"/>
        </w:rPr>
      </w:pPr>
      <w:r w:rsidRPr="00706412">
        <w:rPr>
          <w:rFonts w:hint="eastAsia"/>
          <w:szCs w:val="32"/>
        </w:rPr>
        <w:t>《建筑内部装修设计防火规范》GB50222；</w:t>
      </w:r>
    </w:p>
    <w:p w:rsidR="00BE510C" w:rsidRPr="00706412" w:rsidRDefault="00BE510C" w:rsidP="00706412">
      <w:pPr>
        <w:ind w:firstLine="632"/>
        <w:rPr>
          <w:szCs w:val="32"/>
        </w:rPr>
      </w:pPr>
      <w:r w:rsidRPr="00706412">
        <w:rPr>
          <w:rFonts w:hint="eastAsia"/>
          <w:szCs w:val="32"/>
        </w:rPr>
        <w:t>《塑料门窗工程技术规程》JGJ103；</w:t>
      </w:r>
    </w:p>
    <w:p w:rsidR="00BE510C" w:rsidRPr="00706412" w:rsidRDefault="00BE510C" w:rsidP="00706412">
      <w:pPr>
        <w:ind w:firstLine="632"/>
        <w:rPr>
          <w:szCs w:val="32"/>
        </w:rPr>
      </w:pPr>
      <w:r w:rsidRPr="00706412">
        <w:rPr>
          <w:rFonts w:hint="eastAsia"/>
          <w:szCs w:val="32"/>
        </w:rPr>
        <w:t>《铝合金门窗工程技术规范》JGJ214；</w:t>
      </w:r>
    </w:p>
    <w:p w:rsidR="00BE510C" w:rsidRPr="00706412" w:rsidRDefault="00BE510C" w:rsidP="00706412">
      <w:pPr>
        <w:ind w:firstLine="632"/>
        <w:rPr>
          <w:szCs w:val="32"/>
        </w:rPr>
      </w:pPr>
      <w:r w:rsidRPr="00706412">
        <w:rPr>
          <w:rFonts w:hint="eastAsia"/>
          <w:szCs w:val="32"/>
        </w:rPr>
        <w:t>《民用建筑设计通则》GB50352；</w:t>
      </w:r>
    </w:p>
    <w:p w:rsidR="00BE510C" w:rsidRDefault="00BE510C" w:rsidP="00706412">
      <w:pPr>
        <w:ind w:firstLine="632"/>
        <w:rPr>
          <w:szCs w:val="32"/>
        </w:rPr>
      </w:pPr>
      <w:r w:rsidRPr="00706412">
        <w:rPr>
          <w:rFonts w:hint="eastAsia"/>
          <w:szCs w:val="32"/>
        </w:rPr>
        <w:t>《建筑涂饰工程施工及验收规程》JGJ/T29。</w:t>
      </w:r>
    </w:p>
    <w:p w:rsidR="00BC1FCD" w:rsidRPr="00706412" w:rsidRDefault="00BC1FCD" w:rsidP="00706412">
      <w:pPr>
        <w:ind w:firstLine="632"/>
        <w:rPr>
          <w:szCs w:val="32"/>
        </w:rPr>
      </w:pPr>
    </w:p>
    <w:p w:rsidR="00BC1FCD" w:rsidRPr="00434555" w:rsidRDefault="00BE510C" w:rsidP="00434555">
      <w:pPr>
        <w:pStyle w:val="3"/>
        <w:spacing w:before="0" w:after="0" w:line="570" w:lineRule="exact"/>
        <w:ind w:firstLine="632"/>
        <w:rPr>
          <w:rFonts w:ascii="黑体" w:eastAsia="黑体" w:hAnsi="黑体"/>
          <w:b w:val="0"/>
        </w:rPr>
      </w:pPr>
      <w:bookmarkStart w:id="30" w:name="9.2.2_围护系统"/>
      <w:bookmarkStart w:id="31" w:name="9.2.2.1_围护系统包括地下防水、楼面防水、非承重墙体、屋面等。"/>
      <w:bookmarkStart w:id="32" w:name="9.2.3_装饰装修"/>
      <w:bookmarkStart w:id="33" w:name="9.2.1_承重系统"/>
      <w:bookmarkStart w:id="34" w:name="9.2.3.2_办公用房装饰装修大中型维修，应由有资质的设计单位和施工单位承担，"/>
      <w:bookmarkStart w:id="35" w:name="9.2.3.1_办公用房装饰装修系统设计、施工质量应满足表1规定的预期正常使用年"/>
      <w:bookmarkStart w:id="36" w:name="9.2.2.3_围护系统大中型维修，除做好防水、防渗漏、防潮、防风化等工程外，应"/>
      <w:bookmarkStart w:id="37" w:name="9.2.2.2_围护系统的日常维修主要包括封闭裂纹、清理雨水孔、天沟、地沟等排水"/>
      <w:bookmarkStart w:id="38" w:name="9.2.2.4_围护系统维修应按现行国家及行业标准有关规定执行，大中型维修工程应"/>
      <w:bookmarkStart w:id="39" w:name="9.2.4_给水排水系统"/>
      <w:bookmarkStart w:id="40" w:name="9.2.1.1_办公用房承重系统包括地基基础、主体结构两部分，主体结构类型可分为"/>
      <w:bookmarkStart w:id="41" w:name="9.2.3.3_办公用房装饰装修工程竣工验收时，室内环境应符合GB_50325的"/>
      <w:bookmarkStart w:id="42" w:name="_Toc23541"/>
      <w:bookmarkStart w:id="43" w:name="_Toc29813"/>
      <w:bookmarkStart w:id="44" w:name="_Toc47084150"/>
      <w:bookmarkEnd w:id="23"/>
      <w:bookmarkEnd w:id="30"/>
      <w:bookmarkEnd w:id="31"/>
      <w:bookmarkEnd w:id="32"/>
      <w:bookmarkEnd w:id="33"/>
      <w:bookmarkEnd w:id="34"/>
      <w:bookmarkEnd w:id="35"/>
      <w:bookmarkEnd w:id="36"/>
      <w:bookmarkEnd w:id="37"/>
      <w:bookmarkEnd w:id="38"/>
      <w:bookmarkEnd w:id="39"/>
      <w:bookmarkEnd w:id="40"/>
      <w:bookmarkEnd w:id="41"/>
      <w:r w:rsidRPr="00434555">
        <w:rPr>
          <w:rFonts w:ascii="黑体" w:eastAsia="黑体" w:hAnsi="黑体" w:hint="eastAsia"/>
          <w:b w:val="0"/>
        </w:rPr>
        <w:t>5.4 给水排水系统</w:t>
      </w:r>
      <w:bookmarkEnd w:id="42"/>
      <w:bookmarkEnd w:id="43"/>
      <w:bookmarkEnd w:id="44"/>
    </w:p>
    <w:p w:rsidR="00BE510C" w:rsidRPr="00D56E0E" w:rsidRDefault="00BE510C" w:rsidP="00D56E0E">
      <w:pPr>
        <w:ind w:firstLine="632"/>
        <w:rPr>
          <w:rFonts w:ascii="楷体_GB2312" w:eastAsia="楷体_GB2312"/>
          <w:bCs/>
          <w:szCs w:val="32"/>
        </w:rPr>
      </w:pPr>
      <w:bookmarkStart w:id="45" w:name="_Toc17085"/>
      <w:bookmarkStart w:id="46" w:name="_Toc7268"/>
      <w:r w:rsidRPr="00D56E0E">
        <w:rPr>
          <w:rFonts w:ascii="楷体_GB2312" w:eastAsia="楷体_GB2312" w:hint="eastAsia"/>
          <w:bCs/>
          <w:szCs w:val="32"/>
        </w:rPr>
        <w:t>5.4.1 一般规定</w:t>
      </w:r>
      <w:bookmarkEnd w:id="45"/>
      <w:bookmarkEnd w:id="46"/>
    </w:p>
    <w:p w:rsidR="00BE510C" w:rsidRPr="00706412" w:rsidRDefault="00BE510C" w:rsidP="00706412">
      <w:pPr>
        <w:ind w:firstLine="632"/>
        <w:rPr>
          <w:szCs w:val="32"/>
        </w:rPr>
      </w:pPr>
      <w:r w:rsidRPr="00706412">
        <w:rPr>
          <w:rFonts w:hint="eastAsia"/>
          <w:szCs w:val="32"/>
        </w:rPr>
        <w:t>1</w:t>
      </w:r>
      <w:r w:rsidR="000012A8">
        <w:rPr>
          <w:rFonts w:hint="eastAsia"/>
          <w:szCs w:val="32"/>
        </w:rPr>
        <w:t>．</w:t>
      </w:r>
      <w:r w:rsidRPr="00706412">
        <w:rPr>
          <w:rFonts w:hint="eastAsia"/>
          <w:szCs w:val="32"/>
        </w:rPr>
        <w:t>给水排水系统的综合检查、评定，应由具有资质的专业机构承担。必要时，还应会同安全、消防、卫生等相关检测机构进行检查。</w:t>
      </w:r>
    </w:p>
    <w:p w:rsidR="00BE510C" w:rsidRPr="00706412" w:rsidRDefault="00BE510C" w:rsidP="00706412">
      <w:pPr>
        <w:ind w:firstLine="632"/>
        <w:rPr>
          <w:szCs w:val="32"/>
        </w:rPr>
      </w:pPr>
      <w:r w:rsidRPr="00706412">
        <w:rPr>
          <w:rFonts w:hint="eastAsia"/>
          <w:szCs w:val="32"/>
        </w:rPr>
        <w:t>2</w:t>
      </w:r>
      <w:r w:rsidR="000012A8">
        <w:rPr>
          <w:rFonts w:hint="eastAsia"/>
          <w:szCs w:val="32"/>
        </w:rPr>
        <w:t>．</w:t>
      </w:r>
      <w:r w:rsidRPr="00706412">
        <w:rPr>
          <w:rFonts w:hint="eastAsia"/>
          <w:szCs w:val="32"/>
        </w:rPr>
        <w:t>除特殊情况外，给水排水系统的大中修，宜结合其他相关系统的大中修合理统筹安排。</w:t>
      </w:r>
    </w:p>
    <w:p w:rsidR="00BE510C" w:rsidRPr="00D56E0E" w:rsidRDefault="00BE510C" w:rsidP="00D56E0E">
      <w:pPr>
        <w:ind w:firstLine="632"/>
        <w:rPr>
          <w:rFonts w:ascii="楷体_GB2312" w:eastAsia="楷体_GB2312"/>
          <w:bCs/>
          <w:szCs w:val="32"/>
        </w:rPr>
      </w:pPr>
      <w:bookmarkStart w:id="47" w:name="_Toc21675"/>
      <w:bookmarkStart w:id="48" w:name="_Toc16550"/>
      <w:r w:rsidRPr="00D56E0E">
        <w:rPr>
          <w:rFonts w:ascii="楷体_GB2312" w:eastAsia="楷体_GB2312" w:hint="eastAsia"/>
          <w:bCs/>
          <w:szCs w:val="32"/>
        </w:rPr>
        <w:t>5.4.2 给水排水系统的检查、评定</w:t>
      </w:r>
      <w:bookmarkEnd w:id="47"/>
      <w:bookmarkEnd w:id="48"/>
    </w:p>
    <w:p w:rsidR="00BE510C" w:rsidRPr="00706412" w:rsidRDefault="00BE510C" w:rsidP="00706412">
      <w:pPr>
        <w:ind w:firstLine="632"/>
        <w:rPr>
          <w:szCs w:val="32"/>
        </w:rPr>
      </w:pPr>
      <w:r w:rsidRPr="00706412">
        <w:rPr>
          <w:rFonts w:hint="eastAsia"/>
          <w:szCs w:val="32"/>
        </w:rPr>
        <w:t>给水排水系统的检查、评定内容分为功能类、卫生类、能效和安全类，具体见表5.4.2。功能类和安全类项目对照《建筑给水排水设计标准》GB50015、《建筑给水排水及采暖工程施工质量验收规范》GB50242和《建筑机电工程抗震设计规范》GB50981等规定的条款进行核算、评定；卫生和能效类项目对照《生活饮用水卫生标准》GB5749等相关指标进行核算、评定。</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lastRenderedPageBreak/>
        <w:t xml:space="preserve"> 表5.4.2 给水排水系统检查、评定表</w:t>
      </w:r>
    </w:p>
    <w:tbl>
      <w:tblPr>
        <w:tblW w:w="8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085"/>
        <w:gridCol w:w="1085"/>
        <w:gridCol w:w="5171"/>
      </w:tblGrid>
      <w:tr w:rsidR="00BE510C" w:rsidRPr="004C45AD" w:rsidTr="00434555">
        <w:trPr>
          <w:cantSplit/>
          <w:trHeight w:val="386"/>
          <w:jc w:val="center"/>
        </w:trPr>
        <w:tc>
          <w:tcPr>
            <w:tcW w:w="8259" w:type="dxa"/>
            <w:gridSpan w:val="4"/>
            <w:tcBorders>
              <w:right w:val="single" w:sz="4" w:space="0" w:color="auto"/>
            </w:tcBorders>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检查、评定内容</w:t>
            </w:r>
          </w:p>
        </w:tc>
      </w:tr>
      <w:tr w:rsidR="00BE510C" w:rsidRPr="004C45AD" w:rsidTr="00434555">
        <w:trPr>
          <w:trHeight w:val="386"/>
          <w:jc w:val="center"/>
        </w:trPr>
        <w:tc>
          <w:tcPr>
            <w:tcW w:w="918" w:type="dxa"/>
            <w:vMerge w:val="restart"/>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功能类</w:t>
            </w:r>
          </w:p>
        </w:tc>
        <w:tc>
          <w:tcPr>
            <w:tcW w:w="1085" w:type="dxa"/>
            <w:vMerge w:val="restart"/>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给</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水</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系</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统</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室内给水系统水量水压</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2</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室内生活热水系统水温*</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3</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热水生产设备</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4</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给水水泵运行状况</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5</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给水管道及管件的完整性*</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6</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给水管道防腐绝热*</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7</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阀门的有效性*</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8</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室外给水管道附属设施</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restart"/>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排</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水</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系</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统</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9</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室内生活排水系统的通水能力*</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10</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卫生器具和地漏的盛水、通水能力及完好程度*</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11</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地下室集水坑排水能力*</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12</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室外排水管网的管道通水能力*</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13</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室内排水管道及管件的完整性*</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14</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室内排水管道的防腐*</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15</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阀门的有效性*</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16</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室外排水管道附属设施</w:t>
            </w:r>
          </w:p>
        </w:tc>
      </w:tr>
      <w:tr w:rsidR="00BE510C" w:rsidRPr="004C45AD" w:rsidTr="00434555">
        <w:trPr>
          <w:trHeight w:val="386"/>
          <w:jc w:val="center"/>
        </w:trPr>
        <w:tc>
          <w:tcPr>
            <w:tcW w:w="918" w:type="dxa"/>
            <w:vMerge w:val="restart"/>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卫生类</w:t>
            </w:r>
          </w:p>
        </w:tc>
        <w:tc>
          <w:tcPr>
            <w:tcW w:w="1085" w:type="dxa"/>
            <w:vMerge w:val="restart"/>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给水</w:t>
            </w:r>
          </w:p>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系统</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17</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生活给水子系统用水点出水水质</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18</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生活水池、水箱的卫生条件*</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vMerge/>
            <w:tcBorders>
              <w:bottom w:val="single" w:sz="4" w:space="0" w:color="auto"/>
            </w:tcBorders>
            <w:vAlign w:val="center"/>
          </w:tcPr>
          <w:p w:rsidR="00BE510C" w:rsidRPr="004C45AD" w:rsidRDefault="00BE510C" w:rsidP="003B228A">
            <w:pPr>
              <w:spacing w:line="300" w:lineRule="exact"/>
              <w:ind w:firstLineChars="0" w:firstLine="0"/>
              <w:rPr>
                <w:sz w:val="21"/>
                <w:szCs w:val="21"/>
              </w:rPr>
            </w:pP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19</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生活饮用水系统中管材、设备、器件的卫生质量*</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tcBorders>
              <w:top w:val="single" w:sz="4" w:space="0" w:color="auto"/>
            </w:tcBorders>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排水系统</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20</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排水子系统、雨水系统通水对环境的污染*</w:t>
            </w:r>
          </w:p>
        </w:tc>
      </w:tr>
      <w:tr w:rsidR="00BE510C" w:rsidRPr="004C45AD" w:rsidTr="00434555">
        <w:trPr>
          <w:trHeight w:val="386"/>
          <w:jc w:val="center"/>
        </w:trPr>
        <w:tc>
          <w:tcPr>
            <w:tcW w:w="918" w:type="dxa"/>
            <w:vMerge w:val="restart"/>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安全类</w:t>
            </w:r>
          </w:p>
        </w:tc>
        <w:tc>
          <w:tcPr>
            <w:tcW w:w="1085" w:type="dxa"/>
            <w:tcBorders>
              <w:bottom w:val="single" w:sz="4" w:space="0" w:color="auto"/>
            </w:tcBorders>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21</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给水管道及设备的承压能力和使用的可靠性</w:t>
            </w:r>
          </w:p>
        </w:tc>
      </w:tr>
      <w:tr w:rsidR="00BE510C" w:rsidRPr="004C45AD" w:rsidTr="00434555">
        <w:trPr>
          <w:trHeight w:val="386"/>
          <w:jc w:val="center"/>
        </w:trPr>
        <w:tc>
          <w:tcPr>
            <w:tcW w:w="918" w:type="dxa"/>
            <w:vMerge/>
            <w:vAlign w:val="center"/>
          </w:tcPr>
          <w:p w:rsidR="00BE510C" w:rsidRPr="004C45AD" w:rsidRDefault="00BE510C" w:rsidP="003B228A">
            <w:pPr>
              <w:spacing w:line="300" w:lineRule="exact"/>
              <w:ind w:firstLineChars="0" w:firstLine="0"/>
              <w:rPr>
                <w:sz w:val="21"/>
                <w:szCs w:val="21"/>
              </w:rPr>
            </w:pPr>
          </w:p>
        </w:tc>
        <w:tc>
          <w:tcPr>
            <w:tcW w:w="1085" w:type="dxa"/>
            <w:tcBorders>
              <w:top w:val="single" w:sz="4" w:space="0" w:color="auto"/>
              <w:bottom w:val="single" w:sz="4" w:space="0" w:color="auto"/>
            </w:tcBorders>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22</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机电设备与结构主体连接抗震支撑系统的可靠性</w:t>
            </w:r>
          </w:p>
        </w:tc>
      </w:tr>
      <w:tr w:rsidR="00BE510C" w:rsidRPr="004C45AD" w:rsidTr="00434555">
        <w:trPr>
          <w:trHeight w:val="386"/>
          <w:jc w:val="center"/>
        </w:trPr>
        <w:tc>
          <w:tcPr>
            <w:tcW w:w="918" w:type="dxa"/>
            <w:vAlign w:val="center"/>
          </w:tcPr>
          <w:p w:rsidR="00BE510C" w:rsidRPr="004C45AD" w:rsidRDefault="00BE510C" w:rsidP="003B228A">
            <w:pPr>
              <w:spacing w:line="300" w:lineRule="exact"/>
              <w:ind w:firstLineChars="0" w:firstLine="0"/>
              <w:rPr>
                <w:sz w:val="21"/>
                <w:szCs w:val="21"/>
              </w:rPr>
            </w:pPr>
            <w:r w:rsidRPr="004C45AD">
              <w:rPr>
                <w:rFonts w:hint="eastAsia"/>
                <w:sz w:val="21"/>
                <w:szCs w:val="21"/>
              </w:rPr>
              <w:t>能效类</w:t>
            </w:r>
          </w:p>
        </w:tc>
        <w:tc>
          <w:tcPr>
            <w:tcW w:w="1085" w:type="dxa"/>
            <w:tcBorders>
              <w:top w:val="single" w:sz="4" w:space="0" w:color="auto"/>
              <w:bottom w:val="single" w:sz="4" w:space="0" w:color="auto"/>
            </w:tcBorders>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 xml:space="preserve">供水系统 </w:t>
            </w:r>
          </w:p>
        </w:tc>
        <w:tc>
          <w:tcPr>
            <w:tcW w:w="1085" w:type="dxa"/>
            <w:vAlign w:val="center"/>
          </w:tcPr>
          <w:p w:rsidR="00BE510C" w:rsidRPr="004C45AD" w:rsidRDefault="00BE510C" w:rsidP="003B228A">
            <w:pPr>
              <w:widowControl/>
              <w:snapToGrid w:val="0"/>
              <w:spacing w:line="300" w:lineRule="exact"/>
              <w:ind w:firstLineChars="0" w:firstLine="0"/>
              <w:jc w:val="center"/>
              <w:rPr>
                <w:sz w:val="21"/>
                <w:szCs w:val="21"/>
              </w:rPr>
            </w:pPr>
            <w:r w:rsidRPr="004C45AD">
              <w:rPr>
                <w:rFonts w:hint="eastAsia"/>
                <w:sz w:val="21"/>
                <w:szCs w:val="21"/>
              </w:rPr>
              <w:t>23</w:t>
            </w:r>
          </w:p>
        </w:tc>
        <w:tc>
          <w:tcPr>
            <w:tcW w:w="5171" w:type="dxa"/>
            <w:vAlign w:val="center"/>
          </w:tcPr>
          <w:p w:rsidR="00BE510C" w:rsidRPr="004C45AD" w:rsidRDefault="00BE510C" w:rsidP="003B228A">
            <w:pPr>
              <w:widowControl/>
              <w:snapToGrid w:val="0"/>
              <w:spacing w:line="300" w:lineRule="exact"/>
              <w:ind w:firstLine="412"/>
              <w:rPr>
                <w:sz w:val="21"/>
                <w:szCs w:val="21"/>
              </w:rPr>
            </w:pPr>
            <w:r w:rsidRPr="004C45AD">
              <w:rPr>
                <w:rFonts w:hint="eastAsia"/>
                <w:sz w:val="21"/>
                <w:szCs w:val="21"/>
              </w:rPr>
              <w:t>管网漏水*、无效出流、供水能耗*</w:t>
            </w:r>
          </w:p>
        </w:tc>
      </w:tr>
    </w:tbl>
    <w:p w:rsidR="00BE510C" w:rsidRPr="000012A8" w:rsidRDefault="00BE510C" w:rsidP="00434555">
      <w:pPr>
        <w:widowControl/>
        <w:snapToGrid w:val="0"/>
        <w:spacing w:before="160" w:line="400" w:lineRule="exact"/>
        <w:ind w:firstLine="552"/>
        <w:rPr>
          <w:rFonts w:ascii="楷体_GB2312" w:eastAsia="楷体_GB2312" w:hAnsi="楷体_GB2312" w:cs="楷体_GB2312"/>
          <w:sz w:val="28"/>
          <w:szCs w:val="28"/>
        </w:rPr>
      </w:pPr>
      <w:bookmarkStart w:id="49" w:name="_Toc2816"/>
      <w:bookmarkStart w:id="50" w:name="_Toc3430"/>
      <w:r w:rsidRPr="000012A8">
        <w:rPr>
          <w:rFonts w:ascii="楷体_GB2312" w:eastAsia="楷体_GB2312" w:hAnsi="楷体_GB2312" w:cs="楷体_GB2312" w:hint="eastAsia"/>
          <w:sz w:val="28"/>
          <w:szCs w:val="28"/>
        </w:rPr>
        <w:t>注：1.“检查内容”中标有“*”的，为日常检查项目。</w:t>
      </w:r>
    </w:p>
    <w:p w:rsidR="00BE510C" w:rsidRPr="000012A8" w:rsidRDefault="000012A8" w:rsidP="00434555">
      <w:pPr>
        <w:widowControl/>
        <w:snapToGrid w:val="0"/>
        <w:spacing w:afterLines="50" w:after="289" w:line="4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2.</w:t>
      </w: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第三方检查机构应对表中所有检查项目进行检查。</w:t>
      </w:r>
    </w:p>
    <w:p w:rsidR="00BE510C" w:rsidRPr="00D56E0E" w:rsidRDefault="00BE510C" w:rsidP="00D56E0E">
      <w:pPr>
        <w:ind w:firstLine="632"/>
        <w:rPr>
          <w:rFonts w:ascii="楷体_GB2312" w:eastAsia="楷体_GB2312"/>
          <w:bCs/>
          <w:szCs w:val="32"/>
        </w:rPr>
      </w:pPr>
      <w:r w:rsidRPr="00D56E0E">
        <w:rPr>
          <w:rFonts w:ascii="楷体_GB2312" w:eastAsia="楷体_GB2312" w:hint="eastAsia"/>
          <w:bCs/>
          <w:szCs w:val="32"/>
        </w:rPr>
        <w:t>5.4.3 给水排水系统的维修、验收</w:t>
      </w:r>
      <w:bookmarkEnd w:id="49"/>
      <w:bookmarkEnd w:id="50"/>
    </w:p>
    <w:p w:rsidR="00BE510C" w:rsidRPr="00706412" w:rsidRDefault="00BE510C" w:rsidP="00706412">
      <w:pPr>
        <w:ind w:firstLine="632"/>
        <w:rPr>
          <w:szCs w:val="32"/>
        </w:rPr>
      </w:pPr>
      <w:r w:rsidRPr="00706412">
        <w:rPr>
          <w:rFonts w:hint="eastAsia"/>
          <w:szCs w:val="32"/>
        </w:rPr>
        <w:t>1</w:t>
      </w:r>
      <w:r w:rsidR="000012A8">
        <w:rPr>
          <w:rFonts w:hint="eastAsia"/>
          <w:szCs w:val="32"/>
        </w:rPr>
        <w:t>．</w:t>
      </w:r>
      <w:r w:rsidRPr="00706412">
        <w:rPr>
          <w:rFonts w:hint="eastAsia"/>
          <w:szCs w:val="32"/>
        </w:rPr>
        <w:t>维修类别：</w:t>
      </w:r>
    </w:p>
    <w:p w:rsidR="00BE510C" w:rsidRPr="00706412" w:rsidRDefault="00BE510C" w:rsidP="00706412">
      <w:pPr>
        <w:ind w:firstLine="632"/>
        <w:rPr>
          <w:szCs w:val="32"/>
        </w:rPr>
      </w:pPr>
      <w:r w:rsidRPr="00706412">
        <w:rPr>
          <w:rFonts w:hint="eastAsia"/>
          <w:szCs w:val="32"/>
        </w:rPr>
        <w:lastRenderedPageBreak/>
        <w:t>1）根据综合检查结果，按下列规定确定是否进行大中修：</w:t>
      </w:r>
    </w:p>
    <w:p w:rsidR="00BE510C" w:rsidRPr="00706412" w:rsidRDefault="00BE510C" w:rsidP="00706412">
      <w:pPr>
        <w:ind w:firstLine="632"/>
        <w:rPr>
          <w:szCs w:val="32"/>
        </w:rPr>
      </w:pPr>
      <w:r w:rsidRPr="00706412">
        <w:rPr>
          <w:rFonts w:hint="eastAsia"/>
          <w:szCs w:val="32"/>
        </w:rPr>
        <w:t>①安全类项目检查结果为安全指标略低于标准要求，可采取补救或加强措施提高其安全性；卫生类项目经更换局部管道、配件和小型设备后，其取样检验尚可合格；功能类项目检查结果为出水量不足、压力较低、排水不畅、对局部环境有污染、少量器具有破损等；能效类项目检查结果为局部漏水，供水能耗高，应进行中修；</w:t>
      </w:r>
    </w:p>
    <w:p w:rsidR="00BE510C" w:rsidRPr="00706412" w:rsidRDefault="00BE510C" w:rsidP="00706412">
      <w:pPr>
        <w:ind w:firstLine="632"/>
        <w:rPr>
          <w:szCs w:val="32"/>
        </w:rPr>
      </w:pPr>
      <w:r w:rsidRPr="00706412">
        <w:rPr>
          <w:rFonts w:hint="eastAsia"/>
          <w:szCs w:val="32"/>
        </w:rPr>
        <w:t>②系统已达到使用年限或经鉴定不能满足使用要求，危险性大、故障率高，严重不符合国家现行有关标准的要求，应进行大修，使其符合安全、卫生、环保和正常使用的要求。</w:t>
      </w:r>
    </w:p>
    <w:p w:rsidR="00BE510C" w:rsidRPr="00706412" w:rsidRDefault="00BE510C" w:rsidP="00706412">
      <w:pPr>
        <w:ind w:firstLine="632"/>
        <w:rPr>
          <w:szCs w:val="32"/>
        </w:rPr>
      </w:pPr>
      <w:bookmarkStart w:id="51" w:name="B.4.2_经2次大中修后，使用年限超过10年的应大中修。"/>
      <w:bookmarkEnd w:id="51"/>
      <w:r w:rsidRPr="00706412">
        <w:rPr>
          <w:rFonts w:hint="eastAsia"/>
          <w:szCs w:val="32"/>
        </w:rPr>
        <w:t>2）经2次大中修后，使用年限超过10年的应进行大中修。</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给水排水系统大中</w:t>
      </w:r>
      <w:proofErr w:type="gramStart"/>
      <w:r w:rsidRPr="00706412">
        <w:rPr>
          <w:rFonts w:hint="eastAsia"/>
          <w:szCs w:val="32"/>
        </w:rPr>
        <w:t>修包括</w:t>
      </w:r>
      <w:proofErr w:type="gramEnd"/>
      <w:r w:rsidRPr="00706412">
        <w:rPr>
          <w:rFonts w:hint="eastAsia"/>
          <w:szCs w:val="32"/>
        </w:rPr>
        <w:t>下列内容：</w:t>
      </w:r>
    </w:p>
    <w:p w:rsidR="00BE510C" w:rsidRPr="00706412" w:rsidRDefault="00BE510C" w:rsidP="00706412">
      <w:pPr>
        <w:ind w:firstLine="632"/>
        <w:rPr>
          <w:szCs w:val="32"/>
        </w:rPr>
      </w:pPr>
      <w:r w:rsidRPr="00706412">
        <w:rPr>
          <w:rFonts w:hint="eastAsia"/>
          <w:szCs w:val="32"/>
        </w:rPr>
        <w:t>1）按系统更换器具、设备、管材和配件等；</w:t>
      </w:r>
    </w:p>
    <w:p w:rsidR="00BE510C" w:rsidRPr="00706412" w:rsidRDefault="00BE510C" w:rsidP="00706412">
      <w:pPr>
        <w:ind w:firstLine="632"/>
        <w:rPr>
          <w:szCs w:val="32"/>
        </w:rPr>
      </w:pPr>
      <w:r w:rsidRPr="00706412">
        <w:rPr>
          <w:rFonts w:hint="eastAsia"/>
          <w:szCs w:val="32"/>
        </w:rPr>
        <w:t>2）对独立子系统进行改造、更新，或对各个子系统进行全面更新；</w:t>
      </w:r>
    </w:p>
    <w:p w:rsidR="00BE510C" w:rsidRPr="00706412" w:rsidRDefault="00BE510C" w:rsidP="00706412">
      <w:pPr>
        <w:ind w:firstLine="632"/>
        <w:rPr>
          <w:szCs w:val="32"/>
        </w:rPr>
      </w:pPr>
      <w:r w:rsidRPr="00706412">
        <w:rPr>
          <w:rFonts w:hint="eastAsia"/>
          <w:szCs w:val="32"/>
        </w:rPr>
        <w:t>3）选用当前节能、节水、效率高的器具和设备对原系统进行改造。</w:t>
      </w:r>
    </w:p>
    <w:p w:rsidR="00BE510C" w:rsidRPr="00706412" w:rsidRDefault="00BE510C" w:rsidP="00706412">
      <w:pPr>
        <w:ind w:firstLine="632"/>
        <w:rPr>
          <w:szCs w:val="32"/>
        </w:rPr>
      </w:pPr>
      <w:bookmarkStart w:id="52" w:name="9.2.4.2_给排水系统的改造与更新应由有资质的单位进行完整的设计和施工，其安"/>
      <w:bookmarkEnd w:id="52"/>
      <w:r w:rsidRPr="00706412">
        <w:rPr>
          <w:rFonts w:hint="eastAsia"/>
          <w:szCs w:val="32"/>
        </w:rPr>
        <w:t>3</w:t>
      </w:r>
      <w:r w:rsidR="000012A8">
        <w:rPr>
          <w:rFonts w:hint="eastAsia"/>
          <w:szCs w:val="32"/>
        </w:rPr>
        <w:t>．</w:t>
      </w:r>
      <w:r w:rsidRPr="00706412">
        <w:rPr>
          <w:rFonts w:hint="eastAsia"/>
          <w:szCs w:val="32"/>
        </w:rPr>
        <w:t>验收：</w:t>
      </w:r>
    </w:p>
    <w:p w:rsidR="00BE510C" w:rsidRPr="00706412" w:rsidRDefault="00BE510C" w:rsidP="00706412">
      <w:pPr>
        <w:ind w:firstLine="632"/>
        <w:rPr>
          <w:szCs w:val="32"/>
        </w:rPr>
      </w:pPr>
      <w:r w:rsidRPr="00706412">
        <w:rPr>
          <w:rFonts w:hint="eastAsia"/>
          <w:szCs w:val="32"/>
        </w:rPr>
        <w:t>1）给水排水系统的改造与更新应由有资质的单位进行完整的设计和施工，其安全、消防、卫生、环保和使用功能应符合国家现行有关标准的规定。</w:t>
      </w:r>
    </w:p>
    <w:p w:rsidR="00BE510C" w:rsidRPr="00706412" w:rsidRDefault="00BE510C" w:rsidP="00706412">
      <w:pPr>
        <w:ind w:firstLine="632"/>
        <w:rPr>
          <w:szCs w:val="32"/>
        </w:rPr>
      </w:pPr>
      <w:bookmarkStart w:id="53" w:name="9.2.4.3_经大中修的给水排水系统，其主要材料、设备、器具的性能及节能、节水"/>
      <w:bookmarkEnd w:id="53"/>
      <w:r w:rsidRPr="00706412">
        <w:rPr>
          <w:rFonts w:hint="eastAsia"/>
          <w:szCs w:val="32"/>
        </w:rPr>
        <w:t>2）经大中修的给水排水系统，其主要材料、设备、器具的</w:t>
      </w:r>
      <w:r w:rsidRPr="00706412">
        <w:rPr>
          <w:rFonts w:hint="eastAsia"/>
          <w:szCs w:val="32"/>
        </w:rPr>
        <w:lastRenderedPageBreak/>
        <w:t>性能及节能、节水的效率应符合国家现行有关标准的规定；其预期的正常使用年限不宜低于15年。</w:t>
      </w:r>
    </w:p>
    <w:p w:rsidR="00BE510C" w:rsidRPr="00D56E0E" w:rsidRDefault="00BE510C" w:rsidP="00D56E0E">
      <w:pPr>
        <w:ind w:firstLine="632"/>
        <w:rPr>
          <w:rFonts w:ascii="楷体_GB2312" w:eastAsia="楷体_GB2312"/>
          <w:bCs/>
          <w:szCs w:val="32"/>
        </w:rPr>
      </w:pPr>
      <w:bookmarkStart w:id="54" w:name="_Toc307"/>
      <w:bookmarkStart w:id="55" w:name="_Toc10211"/>
      <w:r w:rsidRPr="00D56E0E">
        <w:rPr>
          <w:rFonts w:ascii="楷体_GB2312" w:eastAsia="楷体_GB2312" w:hint="eastAsia"/>
          <w:bCs/>
          <w:szCs w:val="32"/>
        </w:rPr>
        <w:t>5.4.4 引用标准名录</w:t>
      </w:r>
      <w:bookmarkEnd w:id="54"/>
      <w:bookmarkEnd w:id="55"/>
    </w:p>
    <w:p w:rsidR="00BE510C" w:rsidRPr="00706412" w:rsidRDefault="00BE510C" w:rsidP="00706412">
      <w:pPr>
        <w:ind w:firstLine="632"/>
        <w:rPr>
          <w:szCs w:val="32"/>
        </w:rPr>
      </w:pPr>
      <w:r w:rsidRPr="00706412">
        <w:rPr>
          <w:rFonts w:hint="eastAsia"/>
          <w:szCs w:val="32"/>
        </w:rPr>
        <w:t>《生活饮用水卫生标准》GB5749；</w:t>
      </w:r>
    </w:p>
    <w:p w:rsidR="00BE510C" w:rsidRPr="00706412" w:rsidRDefault="00BE510C" w:rsidP="00706412">
      <w:pPr>
        <w:ind w:firstLine="632"/>
        <w:rPr>
          <w:szCs w:val="32"/>
        </w:rPr>
      </w:pPr>
      <w:r w:rsidRPr="00706412">
        <w:rPr>
          <w:rFonts w:hint="eastAsia"/>
          <w:szCs w:val="32"/>
        </w:rPr>
        <w:t>《二次供水设施卫生规范》GB17051；</w:t>
      </w:r>
    </w:p>
    <w:p w:rsidR="00BE510C" w:rsidRPr="00706412" w:rsidRDefault="00BE510C" w:rsidP="00706412">
      <w:pPr>
        <w:ind w:firstLine="632"/>
        <w:rPr>
          <w:szCs w:val="32"/>
        </w:rPr>
      </w:pPr>
      <w:r w:rsidRPr="00706412">
        <w:rPr>
          <w:rFonts w:hint="eastAsia"/>
          <w:szCs w:val="32"/>
        </w:rPr>
        <w:t>《室外排水设计规范》GB50014；</w:t>
      </w:r>
    </w:p>
    <w:p w:rsidR="00BE510C" w:rsidRPr="00706412" w:rsidRDefault="00BE510C" w:rsidP="00706412">
      <w:pPr>
        <w:ind w:firstLine="632"/>
        <w:rPr>
          <w:szCs w:val="32"/>
        </w:rPr>
      </w:pPr>
      <w:r w:rsidRPr="00706412">
        <w:rPr>
          <w:rFonts w:hint="eastAsia"/>
          <w:szCs w:val="32"/>
        </w:rPr>
        <w:t>《建筑给水排水设计标准》GB50015；</w:t>
      </w:r>
    </w:p>
    <w:p w:rsidR="00BE510C" w:rsidRPr="00706412" w:rsidRDefault="00BE510C" w:rsidP="00706412">
      <w:pPr>
        <w:ind w:firstLine="632"/>
        <w:rPr>
          <w:szCs w:val="32"/>
        </w:rPr>
      </w:pPr>
      <w:r w:rsidRPr="00706412">
        <w:rPr>
          <w:rFonts w:hint="eastAsia"/>
          <w:szCs w:val="32"/>
        </w:rPr>
        <w:t>《民用建筑节水设计标准》GB50555；</w:t>
      </w:r>
    </w:p>
    <w:p w:rsidR="00BE510C" w:rsidRPr="00706412" w:rsidRDefault="00BE510C" w:rsidP="00706412">
      <w:pPr>
        <w:ind w:firstLine="632"/>
        <w:rPr>
          <w:szCs w:val="32"/>
        </w:rPr>
      </w:pPr>
      <w:r w:rsidRPr="00706412">
        <w:rPr>
          <w:rFonts w:hint="eastAsia"/>
          <w:szCs w:val="32"/>
        </w:rPr>
        <w:t>《建筑给水排水及采暖工程施工质量验收规范》GB50242；</w:t>
      </w:r>
    </w:p>
    <w:p w:rsidR="00BE510C" w:rsidRPr="00706412" w:rsidRDefault="00BE510C" w:rsidP="00706412">
      <w:pPr>
        <w:ind w:firstLine="632"/>
        <w:rPr>
          <w:szCs w:val="32"/>
        </w:rPr>
      </w:pPr>
      <w:r w:rsidRPr="00706412">
        <w:rPr>
          <w:rFonts w:hint="eastAsia"/>
          <w:szCs w:val="32"/>
        </w:rPr>
        <w:t>《给水排水管道工程施工及验收规范》GB50268；</w:t>
      </w:r>
    </w:p>
    <w:p w:rsidR="00BE510C" w:rsidRPr="00706412" w:rsidRDefault="00BE510C" w:rsidP="00706412">
      <w:pPr>
        <w:ind w:firstLine="632"/>
        <w:rPr>
          <w:szCs w:val="32"/>
        </w:rPr>
      </w:pPr>
      <w:r w:rsidRPr="00706412">
        <w:rPr>
          <w:rFonts w:hint="eastAsia"/>
          <w:szCs w:val="32"/>
        </w:rPr>
        <w:t>《虹吸式屋面雨水排水系统技术规程》CECS183；</w:t>
      </w:r>
    </w:p>
    <w:p w:rsidR="00BE510C" w:rsidRPr="00706412" w:rsidRDefault="00BE510C" w:rsidP="00706412">
      <w:pPr>
        <w:ind w:firstLine="632"/>
        <w:rPr>
          <w:szCs w:val="32"/>
        </w:rPr>
      </w:pPr>
      <w:r w:rsidRPr="00706412">
        <w:rPr>
          <w:rFonts w:hint="eastAsia"/>
          <w:szCs w:val="32"/>
        </w:rPr>
        <w:t>《管道直饮水系统技术规程》CJJ110；</w:t>
      </w:r>
    </w:p>
    <w:p w:rsidR="00BE510C" w:rsidRPr="00706412" w:rsidRDefault="00BE510C" w:rsidP="00706412">
      <w:pPr>
        <w:ind w:firstLine="632"/>
        <w:rPr>
          <w:szCs w:val="32"/>
        </w:rPr>
      </w:pPr>
      <w:r w:rsidRPr="00706412">
        <w:rPr>
          <w:rFonts w:hint="eastAsia"/>
          <w:szCs w:val="32"/>
        </w:rPr>
        <w:t>《燃油、燃气热水机组生活热水供应设计规程》CECS134；</w:t>
      </w:r>
    </w:p>
    <w:p w:rsidR="00BE510C" w:rsidRPr="00706412" w:rsidRDefault="00BE510C" w:rsidP="00706412">
      <w:pPr>
        <w:ind w:firstLine="632"/>
        <w:rPr>
          <w:szCs w:val="32"/>
        </w:rPr>
      </w:pPr>
      <w:r w:rsidRPr="00706412">
        <w:rPr>
          <w:rFonts w:hint="eastAsia"/>
          <w:szCs w:val="32"/>
        </w:rPr>
        <w:t>《民用建筑太阳能热水系统应用技术规范》GB50364；</w:t>
      </w:r>
    </w:p>
    <w:p w:rsidR="00BE510C" w:rsidRPr="00706412" w:rsidRDefault="00BE510C" w:rsidP="00706412">
      <w:pPr>
        <w:ind w:firstLine="632"/>
        <w:rPr>
          <w:szCs w:val="32"/>
        </w:rPr>
      </w:pPr>
      <w:r w:rsidRPr="00706412">
        <w:rPr>
          <w:rFonts w:hint="eastAsia"/>
          <w:szCs w:val="32"/>
        </w:rPr>
        <w:t>《太阳热水系统设计、安装及工程验收技术规范》GB/T18713；</w:t>
      </w:r>
    </w:p>
    <w:p w:rsidR="00BE510C" w:rsidRPr="00706412" w:rsidRDefault="00BE510C" w:rsidP="00706412">
      <w:pPr>
        <w:ind w:firstLine="632"/>
        <w:rPr>
          <w:szCs w:val="32"/>
        </w:rPr>
      </w:pPr>
      <w:r w:rsidRPr="00706412">
        <w:rPr>
          <w:rFonts w:hint="eastAsia"/>
          <w:szCs w:val="32"/>
        </w:rPr>
        <w:t>《建筑给水硬聚氯乙烯管管道工程技术规程》CECS41；</w:t>
      </w:r>
    </w:p>
    <w:p w:rsidR="00BE510C" w:rsidRPr="00706412" w:rsidRDefault="00BE510C" w:rsidP="00706412">
      <w:pPr>
        <w:ind w:firstLine="632"/>
        <w:rPr>
          <w:szCs w:val="32"/>
        </w:rPr>
      </w:pPr>
      <w:r w:rsidRPr="00706412">
        <w:rPr>
          <w:rFonts w:hint="eastAsia"/>
          <w:szCs w:val="32"/>
        </w:rPr>
        <w:t>《建筑给水铝塑复合管管道工程技术规程》CECS105；</w:t>
      </w:r>
    </w:p>
    <w:p w:rsidR="00BE510C" w:rsidRPr="00706412" w:rsidRDefault="00BE510C" w:rsidP="00706412">
      <w:pPr>
        <w:ind w:firstLine="632"/>
        <w:rPr>
          <w:szCs w:val="32"/>
        </w:rPr>
      </w:pPr>
      <w:r w:rsidRPr="00706412">
        <w:rPr>
          <w:rFonts w:hint="eastAsia"/>
          <w:szCs w:val="32"/>
        </w:rPr>
        <w:t>《建筑给水钢塑复合管管道工程技术规程》CECS125；</w:t>
      </w:r>
    </w:p>
    <w:p w:rsidR="00BE510C" w:rsidRPr="00706412" w:rsidRDefault="00BE510C" w:rsidP="00706412">
      <w:pPr>
        <w:ind w:firstLine="632"/>
        <w:rPr>
          <w:szCs w:val="32"/>
        </w:rPr>
      </w:pPr>
      <w:r w:rsidRPr="00706412">
        <w:rPr>
          <w:rFonts w:hint="eastAsia"/>
          <w:szCs w:val="32"/>
        </w:rPr>
        <w:t>《建筑给水氯化聚氯乙烯（PVC-C）管管道工程技术规程》CECS136；</w:t>
      </w:r>
    </w:p>
    <w:p w:rsidR="00BE510C" w:rsidRPr="00706412" w:rsidRDefault="00BE510C" w:rsidP="00706412">
      <w:pPr>
        <w:ind w:firstLine="632"/>
        <w:rPr>
          <w:szCs w:val="32"/>
        </w:rPr>
      </w:pPr>
      <w:r w:rsidRPr="00706412">
        <w:rPr>
          <w:rFonts w:hint="eastAsia"/>
          <w:szCs w:val="32"/>
        </w:rPr>
        <w:t>《建筑给水薄壁不锈钢管管道工程技术规程》CECS153；</w:t>
      </w:r>
    </w:p>
    <w:p w:rsidR="00BE510C" w:rsidRPr="00706412" w:rsidRDefault="00BE510C" w:rsidP="00706412">
      <w:pPr>
        <w:ind w:firstLine="632"/>
        <w:rPr>
          <w:szCs w:val="32"/>
        </w:rPr>
      </w:pPr>
      <w:r w:rsidRPr="00706412">
        <w:rPr>
          <w:rFonts w:hint="eastAsia"/>
          <w:szCs w:val="32"/>
        </w:rPr>
        <w:t>《建筑给水聚乙烯类管道工程技术规程》CJJ/T29；</w:t>
      </w:r>
    </w:p>
    <w:p w:rsidR="00BE510C" w:rsidRPr="00706412" w:rsidRDefault="00BE510C" w:rsidP="00706412">
      <w:pPr>
        <w:ind w:firstLine="632"/>
        <w:rPr>
          <w:szCs w:val="32"/>
        </w:rPr>
      </w:pPr>
      <w:r w:rsidRPr="00706412">
        <w:rPr>
          <w:rFonts w:hint="eastAsia"/>
          <w:szCs w:val="32"/>
        </w:rPr>
        <w:lastRenderedPageBreak/>
        <w:t>《建筑给水减压阀应用设计规程》CECS109；</w:t>
      </w:r>
    </w:p>
    <w:p w:rsidR="00BE510C" w:rsidRPr="00706412" w:rsidRDefault="00BE510C" w:rsidP="00706412">
      <w:pPr>
        <w:ind w:firstLine="632"/>
        <w:rPr>
          <w:szCs w:val="32"/>
        </w:rPr>
      </w:pPr>
      <w:r w:rsidRPr="00706412">
        <w:rPr>
          <w:rFonts w:hint="eastAsia"/>
          <w:szCs w:val="32"/>
        </w:rPr>
        <w:t>《压缩机、风机、泵安装工程施工及验收规范》GB50275；</w:t>
      </w:r>
    </w:p>
    <w:p w:rsidR="00BE510C" w:rsidRPr="00706412" w:rsidRDefault="00BE510C" w:rsidP="00706412">
      <w:pPr>
        <w:ind w:firstLine="632"/>
        <w:rPr>
          <w:szCs w:val="32"/>
        </w:rPr>
      </w:pPr>
      <w:r w:rsidRPr="00706412">
        <w:rPr>
          <w:rFonts w:hint="eastAsia"/>
          <w:szCs w:val="32"/>
        </w:rPr>
        <w:t>《水泵隔振技术规程》CECS59；</w:t>
      </w:r>
    </w:p>
    <w:p w:rsidR="00BE510C" w:rsidRPr="00706412" w:rsidRDefault="00BE510C" w:rsidP="00706412">
      <w:pPr>
        <w:ind w:firstLine="632"/>
        <w:rPr>
          <w:szCs w:val="32"/>
        </w:rPr>
      </w:pPr>
      <w:r w:rsidRPr="00706412">
        <w:rPr>
          <w:rFonts w:hint="eastAsia"/>
          <w:szCs w:val="32"/>
        </w:rPr>
        <w:t>《节水型生活用水器具》CJ/T164；</w:t>
      </w:r>
    </w:p>
    <w:p w:rsidR="00BE510C" w:rsidRPr="00706412" w:rsidRDefault="00BE510C" w:rsidP="00706412">
      <w:pPr>
        <w:ind w:firstLine="632"/>
        <w:rPr>
          <w:szCs w:val="32"/>
        </w:rPr>
      </w:pPr>
      <w:r w:rsidRPr="00706412">
        <w:rPr>
          <w:rFonts w:hint="eastAsia"/>
          <w:szCs w:val="32"/>
        </w:rPr>
        <w:t>《地漏》CJ/T186；</w:t>
      </w:r>
    </w:p>
    <w:p w:rsidR="00BE510C" w:rsidRPr="00706412" w:rsidRDefault="00BE510C" w:rsidP="00706412">
      <w:pPr>
        <w:ind w:firstLine="632"/>
        <w:rPr>
          <w:szCs w:val="32"/>
        </w:rPr>
      </w:pPr>
      <w:r w:rsidRPr="00706412">
        <w:rPr>
          <w:rFonts w:hint="eastAsia"/>
          <w:szCs w:val="32"/>
        </w:rPr>
        <w:t>《非接触式给水器具》CJ194；</w:t>
      </w:r>
    </w:p>
    <w:p w:rsidR="00BE510C" w:rsidRPr="00706412" w:rsidRDefault="00BE510C" w:rsidP="00706412">
      <w:pPr>
        <w:ind w:firstLine="632"/>
        <w:rPr>
          <w:szCs w:val="32"/>
        </w:rPr>
      </w:pPr>
      <w:r w:rsidRPr="00706412">
        <w:rPr>
          <w:rFonts w:hint="eastAsia"/>
          <w:szCs w:val="32"/>
        </w:rPr>
        <w:t>《卫生洁具排水配件》JC932；</w:t>
      </w:r>
    </w:p>
    <w:p w:rsidR="00BE510C" w:rsidRPr="00706412" w:rsidRDefault="00BE510C" w:rsidP="00706412">
      <w:pPr>
        <w:ind w:firstLine="632"/>
        <w:rPr>
          <w:szCs w:val="32"/>
        </w:rPr>
      </w:pPr>
      <w:r w:rsidRPr="00706412">
        <w:rPr>
          <w:rFonts w:hint="eastAsia"/>
          <w:szCs w:val="32"/>
        </w:rPr>
        <w:t>《建筑机电工程抗震设计规范》GB50981；</w:t>
      </w:r>
    </w:p>
    <w:p w:rsidR="00BE510C" w:rsidRDefault="00BE510C" w:rsidP="00706412">
      <w:pPr>
        <w:ind w:firstLine="632"/>
        <w:rPr>
          <w:szCs w:val="32"/>
        </w:rPr>
      </w:pPr>
      <w:r w:rsidRPr="00706412">
        <w:rPr>
          <w:rFonts w:hint="eastAsia"/>
          <w:szCs w:val="32"/>
        </w:rPr>
        <w:t>《大便器冲洗装置----液压缓闭式冲洗阀》JC/T3040.2等。</w:t>
      </w:r>
    </w:p>
    <w:p w:rsidR="00514352" w:rsidRPr="00706412" w:rsidRDefault="00514352" w:rsidP="00706412">
      <w:pPr>
        <w:ind w:firstLine="632"/>
        <w:rPr>
          <w:szCs w:val="32"/>
        </w:rPr>
      </w:pPr>
    </w:p>
    <w:p w:rsidR="00BE510C" w:rsidRPr="00434555" w:rsidRDefault="00BE510C" w:rsidP="00434555">
      <w:pPr>
        <w:pStyle w:val="3"/>
        <w:spacing w:before="0" w:after="0" w:line="570" w:lineRule="exact"/>
        <w:ind w:firstLine="632"/>
        <w:rPr>
          <w:rFonts w:ascii="黑体" w:eastAsia="黑体" w:hAnsi="黑体"/>
          <w:b w:val="0"/>
        </w:rPr>
      </w:pPr>
      <w:bookmarkStart w:id="56" w:name="_Toc5107"/>
      <w:bookmarkStart w:id="57" w:name="_Toc509"/>
      <w:bookmarkStart w:id="58" w:name="_Toc47084151"/>
      <w:r w:rsidRPr="00434555">
        <w:rPr>
          <w:rFonts w:ascii="黑体" w:eastAsia="黑体" w:hAnsi="黑体" w:hint="eastAsia"/>
          <w:b w:val="0"/>
        </w:rPr>
        <w:t>5.5 供暖系统</w:t>
      </w:r>
      <w:bookmarkEnd w:id="56"/>
      <w:bookmarkEnd w:id="57"/>
      <w:bookmarkEnd w:id="58"/>
    </w:p>
    <w:p w:rsidR="00BE510C" w:rsidRPr="00D56E0E" w:rsidRDefault="00BE510C" w:rsidP="00D56E0E">
      <w:pPr>
        <w:ind w:firstLine="632"/>
        <w:rPr>
          <w:rFonts w:ascii="楷体_GB2312" w:eastAsia="楷体_GB2312"/>
          <w:bCs/>
          <w:szCs w:val="32"/>
        </w:rPr>
      </w:pPr>
      <w:bookmarkStart w:id="59" w:name="_Toc31324"/>
      <w:bookmarkStart w:id="60" w:name="_Toc7410"/>
      <w:r w:rsidRPr="00D56E0E">
        <w:rPr>
          <w:rFonts w:ascii="楷体_GB2312" w:eastAsia="楷体_GB2312" w:hint="eastAsia"/>
          <w:bCs/>
          <w:szCs w:val="32"/>
        </w:rPr>
        <w:t>5.5.1 一般规定</w:t>
      </w:r>
      <w:bookmarkEnd w:id="59"/>
      <w:bookmarkEnd w:id="60"/>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供暖系统的综合检查、评定，应由具有资质的专业机构承担。必要时，还应会同安全、消防、卫生等相关检测机构进行检查；</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除特殊情况外，供暖系统的大中修，宜与其他相关系统的大中修合理统筹安排。</w:t>
      </w:r>
    </w:p>
    <w:p w:rsidR="00BE510C" w:rsidRPr="00D56E0E" w:rsidRDefault="00BE510C" w:rsidP="00706412">
      <w:pPr>
        <w:ind w:firstLine="632"/>
        <w:rPr>
          <w:rFonts w:ascii="楷体_GB2312" w:eastAsia="楷体_GB2312"/>
          <w:bCs/>
          <w:szCs w:val="32"/>
        </w:rPr>
      </w:pPr>
      <w:bookmarkStart w:id="61" w:name="_Toc10940"/>
      <w:bookmarkStart w:id="62" w:name="_Toc4907"/>
      <w:r w:rsidRPr="00D56E0E">
        <w:rPr>
          <w:rFonts w:ascii="楷体_GB2312" w:eastAsia="楷体_GB2312" w:hint="eastAsia"/>
          <w:bCs/>
          <w:szCs w:val="32"/>
        </w:rPr>
        <w:t>5.5.2 供暖系统的检查、评定</w:t>
      </w:r>
      <w:bookmarkEnd w:id="61"/>
      <w:bookmarkEnd w:id="62"/>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供暖系统的检查、评定内容分为功能类、安全类和和能效类，具体见表5.5.2.1</w:t>
      </w:r>
      <w:bookmarkStart w:id="63" w:name="A.5.2_供暖系统使用功能、系统安全性两类检查项目的检查方法、检查要求及其检查"/>
      <w:bookmarkEnd w:id="63"/>
      <w:r w:rsidRPr="00706412">
        <w:rPr>
          <w:rFonts w:hint="eastAsia"/>
          <w:szCs w:val="32"/>
        </w:rPr>
        <w:t>。</w:t>
      </w:r>
    </w:p>
    <w:p w:rsidR="007B6325" w:rsidRDefault="007B6325" w:rsidP="00074B0F">
      <w:pPr>
        <w:widowControl/>
        <w:snapToGrid w:val="0"/>
        <w:spacing w:beforeLines="30" w:before="173" w:afterLines="30" w:after="173" w:line="600" w:lineRule="exact"/>
        <w:ind w:firstLineChars="0" w:firstLine="0"/>
        <w:jc w:val="center"/>
        <w:rPr>
          <w:szCs w:val="32"/>
        </w:rPr>
      </w:pP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lastRenderedPageBreak/>
        <w:t>表5.5.2.1 供暖系统检查、评定表</w:t>
      </w:r>
    </w:p>
    <w:tbl>
      <w:tblPr>
        <w:tblW w:w="8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1"/>
        <w:gridCol w:w="1965"/>
        <w:gridCol w:w="5206"/>
      </w:tblGrid>
      <w:tr w:rsidR="00BE510C" w:rsidRPr="004C45AD" w:rsidTr="003B24E5">
        <w:trPr>
          <w:trHeight w:val="397"/>
          <w:jc w:val="center"/>
        </w:trPr>
        <w:tc>
          <w:tcPr>
            <w:tcW w:w="8292" w:type="dxa"/>
            <w:gridSpan w:val="3"/>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bCs/>
                <w:sz w:val="24"/>
                <w:szCs w:val="24"/>
              </w:rPr>
              <w:t>检查、评定内容</w:t>
            </w:r>
          </w:p>
        </w:tc>
      </w:tr>
      <w:tr w:rsidR="00BE510C" w:rsidRPr="004C45AD" w:rsidTr="003B24E5">
        <w:trPr>
          <w:trHeight w:val="397"/>
          <w:jc w:val="center"/>
        </w:trPr>
        <w:tc>
          <w:tcPr>
            <w:tcW w:w="1121" w:type="dxa"/>
            <w:vMerge w:val="restart"/>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功能类</w:t>
            </w: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1</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锅炉、换热设备及辅机运行情况</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2</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供暖系统水质、管道结垢情况*</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3</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水泵运行参数*</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4</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管道绝热</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5</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阀门有效性</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6</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管网水力平衡度*</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7</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散热设备表面温度</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8</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室内平均温度*</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9</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系统定压可靠性</w:t>
            </w:r>
          </w:p>
        </w:tc>
      </w:tr>
      <w:tr w:rsidR="00BE510C" w:rsidRPr="004C45AD" w:rsidTr="003B24E5">
        <w:trPr>
          <w:trHeight w:val="397"/>
          <w:jc w:val="center"/>
        </w:trPr>
        <w:tc>
          <w:tcPr>
            <w:tcW w:w="1121" w:type="dxa"/>
            <w:vMerge w:val="restart"/>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安全类</w:t>
            </w:r>
          </w:p>
        </w:tc>
        <w:tc>
          <w:tcPr>
            <w:tcW w:w="1965" w:type="dxa"/>
            <w:tcBorders>
              <w:bottom w:val="single" w:sz="4" w:space="0" w:color="auto"/>
            </w:tcBorders>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10</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室外供热管网和室内采暖子系统水压试验</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tcBorders>
              <w:bottom w:val="single" w:sz="4" w:space="0" w:color="auto"/>
            </w:tcBorders>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11</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供热设备及系统水压试验</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tcBorders>
              <w:bottom w:val="single" w:sz="4" w:space="0" w:color="auto"/>
            </w:tcBorders>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12</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管道防腐</w:t>
            </w:r>
          </w:p>
        </w:tc>
      </w:tr>
      <w:tr w:rsidR="00BE510C" w:rsidRPr="004C45AD" w:rsidTr="003B24E5">
        <w:trPr>
          <w:trHeight w:val="397"/>
          <w:jc w:val="center"/>
        </w:trPr>
        <w:tc>
          <w:tcPr>
            <w:tcW w:w="1121" w:type="dxa"/>
            <w:vMerge/>
            <w:vAlign w:val="center"/>
          </w:tcPr>
          <w:p w:rsidR="00BE510C" w:rsidRPr="004C45AD" w:rsidRDefault="00BE510C" w:rsidP="003B228A">
            <w:pPr>
              <w:spacing w:line="500" w:lineRule="exact"/>
              <w:ind w:firstLineChars="0" w:firstLine="0"/>
              <w:rPr>
                <w:sz w:val="21"/>
                <w:szCs w:val="21"/>
              </w:rPr>
            </w:pPr>
          </w:p>
        </w:tc>
        <w:tc>
          <w:tcPr>
            <w:tcW w:w="1965" w:type="dxa"/>
            <w:tcBorders>
              <w:top w:val="single" w:sz="4" w:space="0" w:color="auto"/>
              <w:bottom w:val="single" w:sz="4" w:space="0" w:color="auto"/>
            </w:tcBorders>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13</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管道及保温壁厚*</w:t>
            </w:r>
          </w:p>
        </w:tc>
      </w:tr>
      <w:tr w:rsidR="00BE510C" w:rsidRPr="004C45AD" w:rsidTr="003B228A">
        <w:trPr>
          <w:trHeight w:val="845"/>
          <w:jc w:val="center"/>
        </w:trPr>
        <w:tc>
          <w:tcPr>
            <w:tcW w:w="1121" w:type="dxa"/>
            <w:vAlign w:val="center"/>
          </w:tcPr>
          <w:p w:rsidR="00BE510C" w:rsidRPr="004C45AD" w:rsidRDefault="00BE510C" w:rsidP="003B228A">
            <w:pPr>
              <w:spacing w:line="500" w:lineRule="exact"/>
              <w:ind w:firstLineChars="0" w:firstLine="0"/>
              <w:jc w:val="center"/>
              <w:rPr>
                <w:sz w:val="21"/>
                <w:szCs w:val="21"/>
              </w:rPr>
            </w:pPr>
            <w:r w:rsidRPr="004C45AD">
              <w:rPr>
                <w:rFonts w:hint="eastAsia"/>
                <w:sz w:val="21"/>
                <w:szCs w:val="21"/>
              </w:rPr>
              <w:t>能效类</w:t>
            </w:r>
          </w:p>
        </w:tc>
        <w:tc>
          <w:tcPr>
            <w:tcW w:w="1965" w:type="dxa"/>
            <w:tcBorders>
              <w:top w:val="single" w:sz="4" w:space="0" w:color="auto"/>
              <w:bottom w:val="single" w:sz="4" w:space="0" w:color="auto"/>
            </w:tcBorders>
            <w:vAlign w:val="center"/>
          </w:tcPr>
          <w:p w:rsidR="00BE510C" w:rsidRPr="004C45AD" w:rsidRDefault="00BE510C" w:rsidP="003B228A">
            <w:pPr>
              <w:widowControl/>
              <w:snapToGrid w:val="0"/>
              <w:spacing w:line="500" w:lineRule="exact"/>
              <w:ind w:firstLineChars="0" w:firstLine="0"/>
              <w:jc w:val="center"/>
              <w:rPr>
                <w:sz w:val="21"/>
                <w:szCs w:val="21"/>
              </w:rPr>
            </w:pPr>
            <w:r w:rsidRPr="004C45AD">
              <w:rPr>
                <w:rFonts w:hint="eastAsia"/>
                <w:sz w:val="21"/>
                <w:szCs w:val="21"/>
              </w:rPr>
              <w:t>14</w:t>
            </w:r>
          </w:p>
        </w:tc>
        <w:tc>
          <w:tcPr>
            <w:tcW w:w="5206" w:type="dxa"/>
            <w:vAlign w:val="center"/>
          </w:tcPr>
          <w:p w:rsidR="00BE510C" w:rsidRPr="004C45AD" w:rsidRDefault="00BE510C" w:rsidP="003B228A">
            <w:pPr>
              <w:widowControl/>
              <w:snapToGrid w:val="0"/>
              <w:spacing w:line="500" w:lineRule="exact"/>
              <w:ind w:firstLine="412"/>
              <w:rPr>
                <w:sz w:val="21"/>
                <w:szCs w:val="21"/>
              </w:rPr>
            </w:pPr>
            <w:r w:rsidRPr="004C45AD">
              <w:rPr>
                <w:rFonts w:hint="eastAsia"/>
                <w:sz w:val="21"/>
                <w:szCs w:val="21"/>
              </w:rPr>
              <w:t>锅炉运行效率*、耗电</w:t>
            </w:r>
            <w:proofErr w:type="gramStart"/>
            <w:r w:rsidRPr="004C45AD">
              <w:rPr>
                <w:rFonts w:hint="eastAsia"/>
                <w:sz w:val="21"/>
                <w:szCs w:val="21"/>
              </w:rPr>
              <w:t>输热比</w:t>
            </w:r>
            <w:proofErr w:type="gramEnd"/>
            <w:r w:rsidRPr="004C45AD">
              <w:rPr>
                <w:rFonts w:hint="eastAsia"/>
                <w:sz w:val="21"/>
                <w:szCs w:val="21"/>
              </w:rPr>
              <w:t>*、补水率*、能耗监测系统*、管网输送效率*</w:t>
            </w:r>
          </w:p>
        </w:tc>
      </w:tr>
    </w:tbl>
    <w:p w:rsidR="00BE510C" w:rsidRPr="000012A8" w:rsidRDefault="00BE510C" w:rsidP="000012A8">
      <w:pPr>
        <w:widowControl/>
        <w:snapToGrid w:val="0"/>
        <w:spacing w:before="160" w:line="500" w:lineRule="exact"/>
        <w:ind w:firstLine="552"/>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注：1.“检查内容”中标有“*”的，为日常检查项目。</w:t>
      </w:r>
    </w:p>
    <w:p w:rsidR="00BE510C" w:rsidRPr="000012A8" w:rsidRDefault="000012A8" w:rsidP="003B228A">
      <w:pPr>
        <w:widowControl/>
        <w:snapToGrid w:val="0"/>
        <w:spacing w:afterLines="50" w:after="289" w:line="500" w:lineRule="exact"/>
        <w:ind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2.</w:t>
      </w: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第三方检查机构应对表中所有检查项目进行检查。</w:t>
      </w:r>
    </w:p>
    <w:p w:rsidR="00BE510C" w:rsidRDefault="00BE510C" w:rsidP="000012A8">
      <w:pPr>
        <w:ind w:firstLine="632"/>
        <w:rPr>
          <w:szCs w:val="32"/>
        </w:rPr>
      </w:pPr>
      <w:r w:rsidRPr="00706412">
        <w:rPr>
          <w:rFonts w:hint="eastAsia"/>
          <w:szCs w:val="32"/>
        </w:rPr>
        <w:t>2</w:t>
      </w:r>
      <w:r w:rsidR="00514352">
        <w:rPr>
          <w:rFonts w:hint="eastAsia"/>
          <w:szCs w:val="32"/>
        </w:rPr>
        <w:t>．</w:t>
      </w:r>
      <w:r w:rsidRPr="00706412">
        <w:rPr>
          <w:rFonts w:hint="eastAsia"/>
          <w:szCs w:val="32"/>
        </w:rPr>
        <w:t>应对供暖系统检查项目的可靠性进行评定，检查评定标准见表5.5.2.2；</w:t>
      </w:r>
    </w:p>
    <w:p w:rsidR="004E67F4" w:rsidRPr="004E67F4" w:rsidRDefault="004E67F4" w:rsidP="000012A8">
      <w:pPr>
        <w:ind w:firstLine="632"/>
        <w:rPr>
          <w:szCs w:val="32"/>
        </w:rPr>
      </w:pP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lastRenderedPageBreak/>
        <w:t>表5.5.2.2 供暖系统检查评定标准表</w:t>
      </w:r>
    </w:p>
    <w:tbl>
      <w:tblPr>
        <w:tblW w:w="85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99"/>
        <w:gridCol w:w="3448"/>
        <w:gridCol w:w="4028"/>
      </w:tblGrid>
      <w:tr w:rsidR="00BE510C" w:rsidRPr="004C45AD" w:rsidTr="004E67F4">
        <w:trPr>
          <w:trHeight w:val="476"/>
          <w:jc w:val="center"/>
        </w:trPr>
        <w:tc>
          <w:tcPr>
            <w:tcW w:w="1099" w:type="dxa"/>
            <w:vMerge w:val="restart"/>
            <w:tcBorders>
              <w:bottom w:val="single" w:sz="4" w:space="0" w:color="000000"/>
              <w:right w:val="single" w:sz="4" w:space="0" w:color="000000"/>
            </w:tcBorders>
            <w:vAlign w:val="center"/>
          </w:tcPr>
          <w:p w:rsidR="00BE510C" w:rsidRPr="004C45AD" w:rsidRDefault="00BE510C" w:rsidP="003B228A">
            <w:pPr>
              <w:pStyle w:val="TableParagraph"/>
              <w:spacing w:line="360" w:lineRule="exact"/>
              <w:rPr>
                <w:bCs/>
                <w:sz w:val="24"/>
                <w:szCs w:val="24"/>
                <w:lang w:eastAsia="zh-CN"/>
              </w:rPr>
            </w:pPr>
            <w:r w:rsidRPr="004C45AD">
              <w:rPr>
                <w:rFonts w:hint="eastAsia"/>
                <w:bCs/>
                <w:sz w:val="24"/>
                <w:szCs w:val="24"/>
              </w:rPr>
              <w:t>检查项目</w:t>
            </w:r>
          </w:p>
        </w:tc>
        <w:tc>
          <w:tcPr>
            <w:tcW w:w="7476" w:type="dxa"/>
            <w:gridSpan w:val="2"/>
            <w:tcBorders>
              <w:left w:val="single" w:sz="4" w:space="0" w:color="000000"/>
              <w:bottom w:val="single" w:sz="4" w:space="0" w:color="000000"/>
            </w:tcBorders>
            <w:vAlign w:val="center"/>
          </w:tcPr>
          <w:p w:rsidR="00BE510C" w:rsidRPr="004C45AD" w:rsidRDefault="00BE510C" w:rsidP="003B228A">
            <w:pPr>
              <w:pStyle w:val="TableParagraph"/>
              <w:spacing w:line="360" w:lineRule="exact"/>
              <w:jc w:val="center"/>
              <w:rPr>
                <w:bCs/>
                <w:sz w:val="24"/>
                <w:szCs w:val="24"/>
              </w:rPr>
            </w:pPr>
            <w:r w:rsidRPr="004C45AD">
              <w:rPr>
                <w:rFonts w:hint="eastAsia"/>
                <w:bCs/>
                <w:sz w:val="24"/>
                <w:szCs w:val="24"/>
              </w:rPr>
              <w:t>检查评定标准</w:t>
            </w:r>
          </w:p>
        </w:tc>
      </w:tr>
      <w:tr w:rsidR="00BE510C" w:rsidRPr="004C45AD" w:rsidTr="004E67F4">
        <w:trPr>
          <w:trHeight w:val="462"/>
          <w:jc w:val="center"/>
        </w:trPr>
        <w:tc>
          <w:tcPr>
            <w:tcW w:w="1099" w:type="dxa"/>
            <w:vMerge/>
            <w:tcBorders>
              <w:top w:val="nil"/>
              <w:bottom w:val="single" w:sz="4" w:space="0" w:color="000000"/>
              <w:right w:val="single" w:sz="4" w:space="0" w:color="000000"/>
            </w:tcBorders>
            <w:vAlign w:val="center"/>
          </w:tcPr>
          <w:p w:rsidR="00BE510C" w:rsidRPr="004C45AD" w:rsidRDefault="00BE510C" w:rsidP="003B228A">
            <w:pPr>
              <w:spacing w:line="360" w:lineRule="exact"/>
              <w:ind w:firstLineChars="0" w:firstLine="0"/>
              <w:jc w:val="center"/>
              <w:rPr>
                <w:bCs/>
                <w:sz w:val="24"/>
                <w:szCs w:val="24"/>
              </w:rPr>
            </w:pPr>
          </w:p>
        </w:tc>
        <w:tc>
          <w:tcPr>
            <w:tcW w:w="344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3B228A">
            <w:pPr>
              <w:pStyle w:val="TableParagraph"/>
              <w:spacing w:line="360" w:lineRule="exact"/>
              <w:jc w:val="center"/>
              <w:rPr>
                <w:bCs/>
                <w:sz w:val="24"/>
                <w:szCs w:val="24"/>
              </w:rPr>
            </w:pPr>
            <w:r w:rsidRPr="004C45AD">
              <w:rPr>
                <w:rFonts w:hint="eastAsia"/>
                <w:bCs/>
                <w:sz w:val="24"/>
                <w:szCs w:val="24"/>
              </w:rPr>
              <w:t>A级</w:t>
            </w:r>
          </w:p>
        </w:tc>
        <w:tc>
          <w:tcPr>
            <w:tcW w:w="4028" w:type="dxa"/>
            <w:tcBorders>
              <w:top w:val="single" w:sz="4" w:space="0" w:color="000000"/>
              <w:left w:val="single" w:sz="4" w:space="0" w:color="000000"/>
              <w:bottom w:val="single" w:sz="4" w:space="0" w:color="000000"/>
            </w:tcBorders>
            <w:vAlign w:val="center"/>
          </w:tcPr>
          <w:p w:rsidR="00BE510C" w:rsidRPr="004C45AD" w:rsidRDefault="00BE510C" w:rsidP="003B228A">
            <w:pPr>
              <w:pStyle w:val="TableParagraph"/>
              <w:spacing w:line="360" w:lineRule="exact"/>
              <w:jc w:val="center"/>
              <w:rPr>
                <w:bCs/>
                <w:sz w:val="24"/>
                <w:szCs w:val="24"/>
              </w:rPr>
            </w:pPr>
            <w:r w:rsidRPr="004C45AD">
              <w:rPr>
                <w:rFonts w:hint="eastAsia"/>
                <w:bCs/>
                <w:sz w:val="24"/>
                <w:szCs w:val="24"/>
              </w:rPr>
              <w:t>B级</w:t>
            </w:r>
          </w:p>
        </w:tc>
      </w:tr>
      <w:tr w:rsidR="00BE510C" w:rsidRPr="004C45AD" w:rsidTr="004E67F4">
        <w:trPr>
          <w:trHeight w:val="1077"/>
          <w:jc w:val="center"/>
        </w:trPr>
        <w:tc>
          <w:tcPr>
            <w:tcW w:w="1099" w:type="dxa"/>
            <w:tcBorders>
              <w:top w:val="single" w:sz="4" w:space="0" w:color="000000"/>
              <w:bottom w:val="single" w:sz="4" w:space="0" w:color="000000"/>
              <w:right w:val="single" w:sz="4" w:space="0" w:color="000000"/>
            </w:tcBorders>
            <w:vAlign w:val="center"/>
          </w:tcPr>
          <w:p w:rsidR="00BE510C" w:rsidRPr="004C45AD" w:rsidRDefault="00BE510C" w:rsidP="003B228A">
            <w:pPr>
              <w:pStyle w:val="TableParagraph"/>
              <w:spacing w:line="360" w:lineRule="exact"/>
              <w:jc w:val="center"/>
              <w:rPr>
                <w:sz w:val="21"/>
                <w:szCs w:val="21"/>
              </w:rPr>
            </w:pPr>
            <w:r w:rsidRPr="004C45AD">
              <w:rPr>
                <w:rFonts w:hint="eastAsia"/>
                <w:sz w:val="21"/>
                <w:szCs w:val="21"/>
              </w:rPr>
              <w:t>功能类</w:t>
            </w:r>
          </w:p>
        </w:tc>
        <w:tc>
          <w:tcPr>
            <w:tcW w:w="344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3B228A">
            <w:pPr>
              <w:pStyle w:val="TableParagraph"/>
              <w:spacing w:line="360" w:lineRule="exact"/>
              <w:jc w:val="both"/>
              <w:rPr>
                <w:sz w:val="21"/>
                <w:szCs w:val="21"/>
              </w:rPr>
            </w:pPr>
            <w:r w:rsidRPr="004C45AD">
              <w:rPr>
                <w:rFonts w:hint="eastAsia"/>
                <w:sz w:val="21"/>
                <w:szCs w:val="21"/>
              </w:rPr>
              <w:t>具有正常使用功能，不必采取措施</w:t>
            </w:r>
          </w:p>
        </w:tc>
        <w:tc>
          <w:tcPr>
            <w:tcW w:w="4028" w:type="dxa"/>
            <w:tcBorders>
              <w:top w:val="single" w:sz="4" w:space="0" w:color="000000"/>
              <w:left w:val="single" w:sz="4" w:space="0" w:color="000000"/>
              <w:bottom w:val="single" w:sz="4" w:space="0" w:color="000000"/>
            </w:tcBorders>
            <w:vAlign w:val="center"/>
          </w:tcPr>
          <w:p w:rsidR="00BE510C" w:rsidRPr="004C45AD" w:rsidRDefault="00BE510C" w:rsidP="003B228A">
            <w:pPr>
              <w:pStyle w:val="TableParagraph"/>
              <w:spacing w:line="360" w:lineRule="exact"/>
              <w:ind w:firstLineChars="200" w:firstLine="412"/>
              <w:jc w:val="both"/>
              <w:rPr>
                <w:sz w:val="21"/>
                <w:szCs w:val="21"/>
                <w:lang w:eastAsia="zh-CN"/>
              </w:rPr>
            </w:pPr>
            <w:r w:rsidRPr="004C45AD">
              <w:rPr>
                <w:rFonts w:hint="eastAsia"/>
                <w:sz w:val="21"/>
                <w:szCs w:val="21"/>
                <w:lang w:eastAsia="zh-CN"/>
              </w:rPr>
              <w:t>功能稍差，尚能使用，可局部采取维修措施；或影响正常使用功能，应采取改造或大修措施</w:t>
            </w:r>
          </w:p>
        </w:tc>
      </w:tr>
      <w:tr w:rsidR="00BE510C" w:rsidRPr="004C45AD" w:rsidTr="004E67F4">
        <w:trPr>
          <w:trHeight w:val="1404"/>
          <w:jc w:val="center"/>
        </w:trPr>
        <w:tc>
          <w:tcPr>
            <w:tcW w:w="1099" w:type="dxa"/>
            <w:tcBorders>
              <w:top w:val="single" w:sz="4" w:space="0" w:color="000000"/>
              <w:bottom w:val="single" w:sz="4" w:space="0" w:color="000000"/>
              <w:right w:val="single" w:sz="4" w:space="0" w:color="000000"/>
            </w:tcBorders>
            <w:vAlign w:val="center"/>
          </w:tcPr>
          <w:p w:rsidR="00BE510C" w:rsidRPr="004C45AD" w:rsidRDefault="00BE510C" w:rsidP="003B228A">
            <w:pPr>
              <w:pStyle w:val="TableParagraph"/>
              <w:spacing w:line="360" w:lineRule="exact"/>
              <w:jc w:val="center"/>
              <w:rPr>
                <w:sz w:val="21"/>
                <w:szCs w:val="21"/>
                <w:lang w:eastAsia="zh-CN"/>
              </w:rPr>
            </w:pPr>
            <w:r w:rsidRPr="004C45AD">
              <w:rPr>
                <w:rFonts w:hint="eastAsia"/>
                <w:sz w:val="21"/>
                <w:szCs w:val="21"/>
                <w:lang w:eastAsia="zh-CN"/>
              </w:rPr>
              <w:t>安全类</w:t>
            </w:r>
          </w:p>
        </w:tc>
        <w:tc>
          <w:tcPr>
            <w:tcW w:w="3448"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3B228A">
            <w:pPr>
              <w:pStyle w:val="TableParagraph"/>
              <w:spacing w:line="360" w:lineRule="exact"/>
              <w:jc w:val="both"/>
              <w:rPr>
                <w:sz w:val="21"/>
                <w:szCs w:val="21"/>
                <w:lang w:eastAsia="zh-CN"/>
              </w:rPr>
            </w:pPr>
            <w:r w:rsidRPr="004C45AD">
              <w:rPr>
                <w:rFonts w:hint="eastAsia"/>
                <w:sz w:val="21"/>
                <w:szCs w:val="21"/>
                <w:lang w:eastAsia="zh-CN"/>
              </w:rPr>
              <w:t>安全性指标符合标准要求，可继续正常使用</w:t>
            </w:r>
          </w:p>
        </w:tc>
        <w:tc>
          <w:tcPr>
            <w:tcW w:w="4028" w:type="dxa"/>
            <w:tcBorders>
              <w:top w:val="single" w:sz="4" w:space="0" w:color="000000"/>
              <w:left w:val="single" w:sz="4" w:space="0" w:color="000000"/>
              <w:bottom w:val="single" w:sz="4" w:space="0" w:color="000000"/>
            </w:tcBorders>
            <w:vAlign w:val="center"/>
          </w:tcPr>
          <w:p w:rsidR="00BE510C" w:rsidRPr="004C45AD" w:rsidRDefault="00BE510C" w:rsidP="003B228A">
            <w:pPr>
              <w:pStyle w:val="TableParagraph"/>
              <w:spacing w:line="360" w:lineRule="exact"/>
              <w:ind w:firstLineChars="200" w:firstLine="412"/>
              <w:jc w:val="both"/>
              <w:rPr>
                <w:sz w:val="21"/>
                <w:szCs w:val="21"/>
                <w:lang w:eastAsia="zh-CN"/>
              </w:rPr>
            </w:pPr>
            <w:r w:rsidRPr="004C45AD">
              <w:rPr>
                <w:rFonts w:hint="eastAsia"/>
                <w:sz w:val="21"/>
                <w:szCs w:val="21"/>
                <w:lang w:eastAsia="zh-CN"/>
              </w:rPr>
              <w:t>安全性指标略低于标准要求，应采取适当措施提高其安全性；或安全性指标严重不符合标准要求，必须采取更新、改造措施，确保其安全</w:t>
            </w:r>
          </w:p>
        </w:tc>
      </w:tr>
      <w:tr w:rsidR="00BE510C" w:rsidRPr="004C45AD" w:rsidTr="004E67F4">
        <w:trPr>
          <w:trHeight w:val="659"/>
          <w:jc w:val="center"/>
        </w:trPr>
        <w:tc>
          <w:tcPr>
            <w:tcW w:w="1099" w:type="dxa"/>
            <w:tcBorders>
              <w:top w:val="single" w:sz="4" w:space="0" w:color="000000"/>
              <w:right w:val="single" w:sz="4" w:space="0" w:color="000000"/>
            </w:tcBorders>
            <w:vAlign w:val="center"/>
          </w:tcPr>
          <w:p w:rsidR="00BE510C" w:rsidRPr="004C45AD" w:rsidRDefault="00BE510C" w:rsidP="003B228A">
            <w:pPr>
              <w:pStyle w:val="TableParagraph"/>
              <w:spacing w:line="360" w:lineRule="exact"/>
              <w:jc w:val="center"/>
              <w:rPr>
                <w:sz w:val="21"/>
                <w:szCs w:val="21"/>
                <w:lang w:eastAsia="zh-CN"/>
              </w:rPr>
            </w:pPr>
            <w:r w:rsidRPr="004C45AD">
              <w:rPr>
                <w:rFonts w:hint="eastAsia"/>
                <w:sz w:val="21"/>
                <w:szCs w:val="21"/>
                <w:lang w:eastAsia="zh-CN"/>
              </w:rPr>
              <w:t>能效类</w:t>
            </w:r>
          </w:p>
        </w:tc>
        <w:tc>
          <w:tcPr>
            <w:tcW w:w="3448" w:type="dxa"/>
            <w:tcBorders>
              <w:top w:val="single" w:sz="4" w:space="0" w:color="000000"/>
              <w:left w:val="single" w:sz="4" w:space="0" w:color="000000"/>
              <w:right w:val="single" w:sz="4" w:space="0" w:color="000000"/>
            </w:tcBorders>
            <w:vAlign w:val="center"/>
          </w:tcPr>
          <w:p w:rsidR="00BE510C" w:rsidRPr="004C45AD" w:rsidRDefault="00BE510C" w:rsidP="003B228A">
            <w:pPr>
              <w:pStyle w:val="TableParagraph"/>
              <w:spacing w:line="360" w:lineRule="exact"/>
              <w:jc w:val="both"/>
              <w:rPr>
                <w:sz w:val="21"/>
                <w:szCs w:val="21"/>
                <w:lang w:eastAsia="zh-CN"/>
              </w:rPr>
            </w:pPr>
            <w:r w:rsidRPr="004C45AD">
              <w:rPr>
                <w:rFonts w:hint="eastAsia"/>
                <w:sz w:val="21"/>
                <w:szCs w:val="21"/>
                <w:lang w:eastAsia="zh-CN"/>
              </w:rPr>
              <w:t>符合设计标准，能耗在标准允许范围内</w:t>
            </w:r>
          </w:p>
        </w:tc>
        <w:tc>
          <w:tcPr>
            <w:tcW w:w="4028" w:type="dxa"/>
            <w:tcBorders>
              <w:top w:val="single" w:sz="4" w:space="0" w:color="000000"/>
              <w:left w:val="single" w:sz="4" w:space="0" w:color="000000"/>
            </w:tcBorders>
            <w:vAlign w:val="center"/>
          </w:tcPr>
          <w:p w:rsidR="00BE510C" w:rsidRPr="004C45AD" w:rsidRDefault="00BE510C" w:rsidP="003B228A">
            <w:pPr>
              <w:pStyle w:val="TableParagraph"/>
              <w:spacing w:line="360" w:lineRule="exact"/>
              <w:ind w:firstLineChars="200" w:firstLine="412"/>
              <w:jc w:val="both"/>
              <w:rPr>
                <w:sz w:val="21"/>
                <w:szCs w:val="21"/>
                <w:lang w:eastAsia="zh-CN"/>
              </w:rPr>
            </w:pPr>
            <w:r w:rsidRPr="004C45AD">
              <w:rPr>
                <w:rFonts w:hint="eastAsia"/>
                <w:sz w:val="21"/>
                <w:szCs w:val="21"/>
                <w:lang w:eastAsia="zh-CN"/>
              </w:rPr>
              <w:t>系统能耗大，大量消耗资源，须进行节能改造</w:t>
            </w:r>
          </w:p>
        </w:tc>
      </w:tr>
    </w:tbl>
    <w:p w:rsidR="003B228A" w:rsidRDefault="003B228A" w:rsidP="003B228A">
      <w:pPr>
        <w:spacing w:line="240" w:lineRule="exact"/>
        <w:ind w:firstLine="632"/>
        <w:rPr>
          <w:szCs w:val="32"/>
        </w:rPr>
      </w:pPr>
      <w:bookmarkStart w:id="64" w:name="B.5.2_供暖系统根据可靠性检查结果，应按下列规定评级："/>
      <w:bookmarkEnd w:id="64"/>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供暖系统应根据可靠性检查结果按下列规定进行评级：</w:t>
      </w:r>
    </w:p>
    <w:p w:rsidR="00BE510C" w:rsidRPr="00706412" w:rsidRDefault="00BE510C" w:rsidP="00706412">
      <w:pPr>
        <w:ind w:firstLine="632"/>
        <w:rPr>
          <w:szCs w:val="32"/>
        </w:rPr>
      </w:pPr>
      <w:r w:rsidRPr="00706412">
        <w:rPr>
          <w:rFonts w:hint="eastAsia"/>
          <w:szCs w:val="32"/>
        </w:rPr>
        <w:t>1）I级：安全类项目检查结果均为A级；功能类项目检查结果评定为B级的检查项目占30%以下；通过局部采取日常维修即可满足正常使用要求；</w:t>
      </w:r>
    </w:p>
    <w:p w:rsidR="00BE510C" w:rsidRPr="00706412" w:rsidRDefault="00BE510C" w:rsidP="00706412">
      <w:pPr>
        <w:ind w:firstLine="632"/>
        <w:rPr>
          <w:szCs w:val="32"/>
        </w:rPr>
      </w:pPr>
      <w:r w:rsidRPr="00706412">
        <w:rPr>
          <w:rFonts w:hint="eastAsia"/>
          <w:szCs w:val="32"/>
        </w:rPr>
        <w:t>2）II级：安全类项目检查结果评定为B级的检查项目占30%以上；功能类项目检查结果评定为B级的检查项目占30%以上；应经大中修后，才能满足正常使用要求。</w:t>
      </w:r>
      <w:bookmarkStart w:id="65" w:name="B.5.3_具备以下情形之一时直接评定为大中修："/>
      <w:bookmarkEnd w:id="65"/>
    </w:p>
    <w:p w:rsidR="00BE510C" w:rsidRPr="00706412" w:rsidRDefault="00BE510C" w:rsidP="00706412">
      <w:pPr>
        <w:ind w:firstLine="632"/>
        <w:rPr>
          <w:szCs w:val="32"/>
        </w:rPr>
      </w:pPr>
      <w:r w:rsidRPr="00706412">
        <w:rPr>
          <w:rFonts w:hint="eastAsia"/>
          <w:szCs w:val="32"/>
        </w:rPr>
        <w:t>4</w:t>
      </w:r>
      <w:r w:rsidR="00514352">
        <w:rPr>
          <w:rFonts w:hint="eastAsia"/>
          <w:szCs w:val="32"/>
        </w:rPr>
        <w:t>．</w:t>
      </w:r>
      <w:r w:rsidRPr="00706412">
        <w:rPr>
          <w:rFonts w:hint="eastAsia"/>
          <w:szCs w:val="32"/>
        </w:rPr>
        <w:t>供暖系统功能类、安全类和能效类检查项目的检查方法、检查要求及检查结果的评定应对照《建筑给水排水及采暖工程施工质量验收规范》GB50242、《建筑节能工程施工质量验收规范》GB50411、《民用建筑供暖通风与空气调节设计规范》GB50736、《居住建筑节能检测标准》JGJ/T132、《公共建筑节能检测标准》JGJ/T177等的相关条款进行校核。</w:t>
      </w:r>
    </w:p>
    <w:p w:rsidR="00BE510C" w:rsidRPr="00D56E0E" w:rsidRDefault="00BE510C" w:rsidP="00D56E0E">
      <w:pPr>
        <w:ind w:firstLine="632"/>
        <w:rPr>
          <w:rFonts w:ascii="楷体_GB2312" w:eastAsia="楷体_GB2312"/>
          <w:bCs/>
          <w:szCs w:val="32"/>
        </w:rPr>
      </w:pPr>
      <w:bookmarkStart w:id="66" w:name="_Toc5642"/>
      <w:bookmarkStart w:id="67" w:name="_Toc11421"/>
      <w:r w:rsidRPr="00D56E0E">
        <w:rPr>
          <w:rFonts w:ascii="楷体_GB2312" w:eastAsia="楷体_GB2312" w:hint="eastAsia"/>
          <w:bCs/>
          <w:szCs w:val="32"/>
        </w:rPr>
        <w:lastRenderedPageBreak/>
        <w:t>5.5.3 供暖系统的维修、验收</w:t>
      </w:r>
      <w:bookmarkEnd w:id="66"/>
      <w:bookmarkEnd w:id="67"/>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具备以下情形之一时，供暖系统的维修类别直接定为大中修：</w:t>
      </w:r>
    </w:p>
    <w:p w:rsidR="00BE510C" w:rsidRPr="00706412" w:rsidRDefault="00BE510C" w:rsidP="00706412">
      <w:pPr>
        <w:ind w:firstLine="632"/>
        <w:rPr>
          <w:szCs w:val="32"/>
        </w:rPr>
      </w:pPr>
      <w:r w:rsidRPr="00706412">
        <w:rPr>
          <w:rFonts w:hint="eastAsia"/>
          <w:szCs w:val="32"/>
        </w:rPr>
        <w:t>1）当供暖系统已达到15年或设计使用年限时；</w:t>
      </w:r>
    </w:p>
    <w:p w:rsidR="00BE510C" w:rsidRPr="00706412" w:rsidRDefault="00BE510C" w:rsidP="00706412">
      <w:pPr>
        <w:ind w:firstLine="632"/>
        <w:rPr>
          <w:szCs w:val="32"/>
        </w:rPr>
      </w:pPr>
      <w:r w:rsidRPr="00706412">
        <w:rPr>
          <w:rFonts w:hint="eastAsia"/>
          <w:szCs w:val="32"/>
        </w:rPr>
        <w:t>2）当供暖系统中因建筑功能改善、设备系统发生较大变化，造成该系统30%及以上设备或管道及配件需进行更换时；</w:t>
      </w:r>
    </w:p>
    <w:p w:rsidR="00BE510C" w:rsidRPr="00706412" w:rsidRDefault="00BE510C" w:rsidP="00706412">
      <w:pPr>
        <w:ind w:firstLine="632"/>
        <w:rPr>
          <w:szCs w:val="32"/>
        </w:rPr>
      </w:pPr>
      <w:r w:rsidRPr="00706412">
        <w:rPr>
          <w:rFonts w:hint="eastAsia"/>
          <w:szCs w:val="32"/>
        </w:rPr>
        <w:t>3）当供暖系统功能已无法满足使用要求时；</w:t>
      </w:r>
    </w:p>
    <w:p w:rsidR="00BE510C" w:rsidRPr="00706412" w:rsidRDefault="00BE510C" w:rsidP="00706412">
      <w:pPr>
        <w:ind w:firstLine="632"/>
        <w:rPr>
          <w:szCs w:val="32"/>
        </w:rPr>
      </w:pPr>
      <w:r w:rsidRPr="00706412">
        <w:rPr>
          <w:rFonts w:hint="eastAsia"/>
          <w:szCs w:val="32"/>
        </w:rPr>
        <w:t>4）</w:t>
      </w:r>
      <w:proofErr w:type="gramStart"/>
      <w:r w:rsidRPr="00706412">
        <w:rPr>
          <w:rFonts w:hint="eastAsia"/>
          <w:szCs w:val="32"/>
        </w:rPr>
        <w:t>当明显</w:t>
      </w:r>
      <w:proofErr w:type="gramEnd"/>
      <w:r w:rsidRPr="00706412">
        <w:rPr>
          <w:rFonts w:hint="eastAsia"/>
          <w:szCs w:val="32"/>
        </w:rPr>
        <w:t>存在与当前法律法规强制性规定相违背的情况时。</w:t>
      </w:r>
    </w:p>
    <w:p w:rsidR="00BE510C" w:rsidRPr="00706412" w:rsidRDefault="00BE510C" w:rsidP="00706412">
      <w:pPr>
        <w:ind w:firstLine="632"/>
        <w:rPr>
          <w:szCs w:val="32"/>
        </w:rPr>
      </w:pPr>
      <w:r w:rsidRPr="00706412">
        <w:rPr>
          <w:rFonts w:hint="eastAsia"/>
          <w:szCs w:val="32"/>
        </w:rPr>
        <w:t>2</w:t>
      </w:r>
      <w:bookmarkStart w:id="68" w:name="9.2.5.1_供暖系统大中修包括下列内容："/>
      <w:bookmarkEnd w:id="68"/>
      <w:r w:rsidR="00514352">
        <w:rPr>
          <w:rFonts w:hint="eastAsia"/>
          <w:szCs w:val="32"/>
        </w:rPr>
        <w:t>．</w:t>
      </w:r>
      <w:r w:rsidRPr="00706412">
        <w:rPr>
          <w:rFonts w:hint="eastAsia"/>
          <w:szCs w:val="32"/>
        </w:rPr>
        <w:t>供暖系统的大中</w:t>
      </w:r>
      <w:proofErr w:type="gramStart"/>
      <w:r w:rsidRPr="00706412">
        <w:rPr>
          <w:rFonts w:hint="eastAsia"/>
          <w:szCs w:val="32"/>
        </w:rPr>
        <w:t>修包括</w:t>
      </w:r>
      <w:proofErr w:type="gramEnd"/>
      <w:r w:rsidRPr="00706412">
        <w:rPr>
          <w:rFonts w:hint="eastAsia"/>
          <w:szCs w:val="32"/>
        </w:rPr>
        <w:t>下列内容：</w:t>
      </w:r>
    </w:p>
    <w:p w:rsidR="00BE510C" w:rsidRPr="00706412" w:rsidRDefault="00BE510C" w:rsidP="00706412">
      <w:pPr>
        <w:ind w:firstLine="632"/>
        <w:rPr>
          <w:szCs w:val="32"/>
        </w:rPr>
      </w:pPr>
      <w:r w:rsidRPr="00706412">
        <w:rPr>
          <w:rFonts w:hint="eastAsia"/>
          <w:szCs w:val="32"/>
        </w:rPr>
        <w:t>1）按系统更换散热设备、管材、配件等；</w:t>
      </w:r>
    </w:p>
    <w:p w:rsidR="00BE510C" w:rsidRPr="00706412" w:rsidRDefault="00BE510C" w:rsidP="00706412">
      <w:pPr>
        <w:ind w:firstLine="632"/>
        <w:rPr>
          <w:szCs w:val="32"/>
        </w:rPr>
      </w:pPr>
      <w:r w:rsidRPr="00706412">
        <w:rPr>
          <w:rFonts w:hint="eastAsia"/>
          <w:szCs w:val="32"/>
        </w:rPr>
        <w:t>2）对独立子系统进行更新、改造；或对各个子系统进行全面更新；</w:t>
      </w:r>
    </w:p>
    <w:p w:rsidR="00BE510C" w:rsidRPr="00706412" w:rsidRDefault="00BE510C" w:rsidP="00706412">
      <w:pPr>
        <w:ind w:firstLine="632"/>
        <w:rPr>
          <w:szCs w:val="32"/>
        </w:rPr>
      </w:pPr>
      <w:r w:rsidRPr="00706412">
        <w:rPr>
          <w:rFonts w:hint="eastAsia"/>
          <w:szCs w:val="32"/>
        </w:rPr>
        <w:t>3）选用当前节能、节水、效率高的器材和设备进行改造。</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供暖系统验收</w:t>
      </w:r>
    </w:p>
    <w:p w:rsidR="00BE510C" w:rsidRPr="00706412" w:rsidRDefault="00BE510C" w:rsidP="00706412">
      <w:pPr>
        <w:ind w:firstLine="632"/>
        <w:rPr>
          <w:szCs w:val="32"/>
        </w:rPr>
      </w:pPr>
      <w:bookmarkStart w:id="69" w:name="9.2.5.2_经大中修的供暖系统，其主要材料、设备的性能应符合国家现行《特种设"/>
      <w:bookmarkEnd w:id="69"/>
      <w:r w:rsidRPr="00706412">
        <w:rPr>
          <w:rFonts w:hint="eastAsia"/>
          <w:szCs w:val="32"/>
        </w:rPr>
        <w:t>1）经大中修的供暖系统，其主要材料、设备的性能应符合国家现行《特种设备安全监察条例》及安全技术规范的规定；其预期的正常使用年限不宜低于15年；</w:t>
      </w:r>
    </w:p>
    <w:p w:rsidR="00BE510C" w:rsidRPr="00706412" w:rsidRDefault="00BE510C" w:rsidP="00706412">
      <w:pPr>
        <w:ind w:firstLine="632"/>
        <w:rPr>
          <w:szCs w:val="32"/>
        </w:rPr>
      </w:pPr>
      <w:bookmarkStart w:id="70" w:name="9.2.5.3_供暖子系统中锅炉等承压设备的检查、评定与维修，应符合国家现行有关"/>
      <w:bookmarkEnd w:id="70"/>
      <w:r w:rsidRPr="00706412">
        <w:rPr>
          <w:rFonts w:hint="eastAsia"/>
          <w:szCs w:val="32"/>
        </w:rPr>
        <w:t>2）供暖子系统中锅炉等承压设备的检查、评定与维修，应符合国家现行有关压力容器安全规程的规定。</w:t>
      </w:r>
    </w:p>
    <w:p w:rsidR="00BE510C" w:rsidRPr="00D56E0E" w:rsidRDefault="00BE510C" w:rsidP="00D56E0E">
      <w:pPr>
        <w:ind w:firstLine="632"/>
        <w:rPr>
          <w:rFonts w:ascii="楷体_GB2312" w:eastAsia="楷体_GB2312"/>
          <w:bCs/>
          <w:szCs w:val="32"/>
        </w:rPr>
      </w:pPr>
      <w:bookmarkStart w:id="71" w:name="_Toc20622"/>
      <w:bookmarkStart w:id="72" w:name="_Toc10134"/>
      <w:r w:rsidRPr="00D56E0E">
        <w:rPr>
          <w:rFonts w:ascii="楷体_GB2312" w:eastAsia="楷体_GB2312" w:hint="eastAsia"/>
          <w:bCs/>
          <w:szCs w:val="32"/>
        </w:rPr>
        <w:t>5.5.4 引用标准名录</w:t>
      </w:r>
      <w:bookmarkEnd w:id="71"/>
      <w:bookmarkEnd w:id="72"/>
    </w:p>
    <w:p w:rsidR="00BE510C" w:rsidRPr="00706412" w:rsidRDefault="00BE510C" w:rsidP="00706412">
      <w:pPr>
        <w:ind w:firstLine="632"/>
        <w:rPr>
          <w:szCs w:val="32"/>
        </w:rPr>
      </w:pPr>
      <w:r w:rsidRPr="00706412">
        <w:rPr>
          <w:rFonts w:hint="eastAsia"/>
          <w:szCs w:val="32"/>
        </w:rPr>
        <w:t>《民用建筑供暖通风与空气调节设计规范》GB50736；</w:t>
      </w:r>
    </w:p>
    <w:p w:rsidR="00BE510C" w:rsidRPr="00706412" w:rsidRDefault="00BE510C" w:rsidP="00706412">
      <w:pPr>
        <w:ind w:firstLine="632"/>
        <w:rPr>
          <w:szCs w:val="32"/>
        </w:rPr>
      </w:pPr>
      <w:r w:rsidRPr="00706412">
        <w:rPr>
          <w:rFonts w:hint="eastAsia"/>
          <w:szCs w:val="32"/>
        </w:rPr>
        <w:t>《公共建筑节能设计标准》GB50189；</w:t>
      </w:r>
    </w:p>
    <w:p w:rsidR="00BE510C" w:rsidRPr="00706412" w:rsidRDefault="00BE510C" w:rsidP="00706412">
      <w:pPr>
        <w:ind w:firstLine="632"/>
        <w:rPr>
          <w:szCs w:val="32"/>
        </w:rPr>
      </w:pPr>
      <w:r w:rsidRPr="00706412">
        <w:rPr>
          <w:rFonts w:hint="eastAsia"/>
          <w:szCs w:val="32"/>
        </w:rPr>
        <w:lastRenderedPageBreak/>
        <w:t>《绿色建筑评价标准》</w:t>
      </w:r>
      <w:hyperlink r:id="rId16" w:tgtFrame="http://www.csres.com/_blank" w:history="1">
        <w:r w:rsidRPr="00706412">
          <w:rPr>
            <w:rFonts w:hint="eastAsia"/>
            <w:szCs w:val="32"/>
          </w:rPr>
          <w:t>GB/T50378</w:t>
        </w:r>
      </w:hyperlink>
      <w:r w:rsidRPr="00706412">
        <w:rPr>
          <w:rFonts w:hint="eastAsia"/>
          <w:szCs w:val="32"/>
        </w:rPr>
        <w:t>；</w:t>
      </w:r>
    </w:p>
    <w:p w:rsidR="00BE510C" w:rsidRPr="00706412" w:rsidRDefault="00BE510C" w:rsidP="00706412">
      <w:pPr>
        <w:ind w:firstLine="632"/>
        <w:rPr>
          <w:szCs w:val="32"/>
        </w:rPr>
      </w:pPr>
      <w:r w:rsidRPr="00706412">
        <w:rPr>
          <w:rFonts w:hint="eastAsia"/>
          <w:szCs w:val="32"/>
        </w:rPr>
        <w:t>《公共建筑节能改造技术规范》</w:t>
      </w:r>
      <w:hyperlink r:id="rId17" w:tgtFrame="http://www.csres.com/_blank" w:history="1">
        <w:r w:rsidRPr="00706412">
          <w:rPr>
            <w:rFonts w:hint="eastAsia"/>
            <w:szCs w:val="32"/>
          </w:rPr>
          <w:t>JGJ176</w:t>
        </w:r>
      </w:hyperlink>
      <w:r w:rsidRPr="00706412">
        <w:rPr>
          <w:rFonts w:hint="eastAsia"/>
          <w:szCs w:val="32"/>
        </w:rPr>
        <w:t>；</w:t>
      </w:r>
    </w:p>
    <w:p w:rsidR="00BE510C" w:rsidRPr="00706412" w:rsidRDefault="00BE510C" w:rsidP="00706412">
      <w:pPr>
        <w:ind w:firstLine="632"/>
        <w:rPr>
          <w:szCs w:val="32"/>
        </w:rPr>
      </w:pPr>
      <w:r w:rsidRPr="00706412">
        <w:rPr>
          <w:rFonts w:hint="eastAsia"/>
          <w:szCs w:val="32"/>
        </w:rPr>
        <w:t>《建筑给水排水及采暖工程施工质量验收规范》GB50242；</w:t>
      </w:r>
    </w:p>
    <w:p w:rsidR="00BE510C" w:rsidRPr="00706412" w:rsidRDefault="00BE510C" w:rsidP="00706412">
      <w:pPr>
        <w:ind w:firstLine="632"/>
        <w:rPr>
          <w:szCs w:val="32"/>
        </w:rPr>
      </w:pPr>
      <w:r w:rsidRPr="00706412">
        <w:rPr>
          <w:rFonts w:hint="eastAsia"/>
          <w:szCs w:val="32"/>
        </w:rPr>
        <w:t>《建筑节能工程施工质量验收规范》GB50411；</w:t>
      </w:r>
    </w:p>
    <w:p w:rsidR="00BE510C" w:rsidRPr="00706412" w:rsidRDefault="00BE510C" w:rsidP="00706412">
      <w:pPr>
        <w:ind w:firstLine="632"/>
        <w:rPr>
          <w:szCs w:val="32"/>
        </w:rPr>
      </w:pPr>
      <w:r w:rsidRPr="00706412">
        <w:rPr>
          <w:rFonts w:hint="eastAsia"/>
          <w:szCs w:val="32"/>
        </w:rPr>
        <w:t>《民用建筑太阳能热水系统应用技术标准》GB50364；</w:t>
      </w:r>
    </w:p>
    <w:p w:rsidR="00BE510C" w:rsidRPr="00706412" w:rsidRDefault="00BE510C" w:rsidP="00706412">
      <w:pPr>
        <w:ind w:firstLine="632"/>
        <w:rPr>
          <w:szCs w:val="32"/>
        </w:rPr>
      </w:pPr>
      <w:r w:rsidRPr="00706412">
        <w:rPr>
          <w:rFonts w:hint="eastAsia"/>
          <w:szCs w:val="32"/>
        </w:rPr>
        <w:t>《居住建筑节能检测标准》JGJ/T132；</w:t>
      </w:r>
    </w:p>
    <w:p w:rsidR="00BE510C" w:rsidRPr="00706412" w:rsidRDefault="00BE510C" w:rsidP="00706412">
      <w:pPr>
        <w:ind w:firstLine="632"/>
        <w:rPr>
          <w:szCs w:val="32"/>
        </w:rPr>
      </w:pPr>
      <w:r w:rsidRPr="00706412">
        <w:rPr>
          <w:rFonts w:hint="eastAsia"/>
          <w:szCs w:val="32"/>
        </w:rPr>
        <w:t>《公共建筑节能检测标准》JGJ/T177；</w:t>
      </w:r>
    </w:p>
    <w:p w:rsidR="00BE510C" w:rsidRDefault="00BE510C" w:rsidP="00706412">
      <w:pPr>
        <w:ind w:firstLine="632"/>
        <w:rPr>
          <w:szCs w:val="32"/>
        </w:rPr>
      </w:pPr>
      <w:r w:rsidRPr="00706412">
        <w:rPr>
          <w:rFonts w:hint="eastAsia"/>
          <w:szCs w:val="32"/>
        </w:rPr>
        <w:t>《太阳能热水系统设计、安装及工程验收技术规范》GB/T18713等。</w:t>
      </w:r>
    </w:p>
    <w:p w:rsidR="00BC1FCD" w:rsidRPr="00706412" w:rsidRDefault="00BC1FCD" w:rsidP="00706412">
      <w:pPr>
        <w:ind w:firstLine="632"/>
        <w:rPr>
          <w:szCs w:val="32"/>
        </w:rPr>
      </w:pPr>
    </w:p>
    <w:p w:rsidR="00BC1FCD" w:rsidRPr="00434555" w:rsidRDefault="00BE510C" w:rsidP="00434555">
      <w:pPr>
        <w:pStyle w:val="3"/>
        <w:spacing w:before="0" w:after="0" w:line="570" w:lineRule="exact"/>
        <w:ind w:firstLine="632"/>
        <w:rPr>
          <w:rFonts w:ascii="黑体" w:eastAsia="黑体" w:hAnsi="黑体"/>
          <w:b w:val="0"/>
        </w:rPr>
      </w:pPr>
      <w:bookmarkStart w:id="73" w:name="_Toc18463"/>
      <w:bookmarkStart w:id="74" w:name="_Toc18413"/>
      <w:bookmarkStart w:id="75" w:name="_Toc23278"/>
      <w:bookmarkStart w:id="76" w:name="_Toc47084152"/>
      <w:r w:rsidRPr="00434555">
        <w:rPr>
          <w:rFonts w:ascii="黑体" w:eastAsia="黑体" w:hAnsi="黑体" w:hint="eastAsia"/>
          <w:b w:val="0"/>
        </w:rPr>
        <w:t>5.6 通风与空调系统</w:t>
      </w:r>
      <w:bookmarkEnd w:id="73"/>
      <w:bookmarkEnd w:id="74"/>
      <w:bookmarkEnd w:id="75"/>
      <w:bookmarkEnd w:id="76"/>
    </w:p>
    <w:p w:rsidR="00BE510C" w:rsidRPr="00D56E0E" w:rsidRDefault="00BE510C" w:rsidP="00D56E0E">
      <w:pPr>
        <w:ind w:firstLine="632"/>
        <w:rPr>
          <w:rFonts w:ascii="楷体_GB2312" w:eastAsia="楷体_GB2312"/>
          <w:bCs/>
          <w:szCs w:val="32"/>
        </w:rPr>
      </w:pPr>
      <w:bookmarkStart w:id="77" w:name="_Toc13440"/>
      <w:bookmarkStart w:id="78" w:name="_Toc15768"/>
      <w:r w:rsidRPr="00D56E0E">
        <w:rPr>
          <w:rFonts w:ascii="楷体_GB2312" w:eastAsia="楷体_GB2312" w:hint="eastAsia"/>
          <w:bCs/>
          <w:szCs w:val="32"/>
        </w:rPr>
        <w:t>5.6.1 一般规定</w:t>
      </w:r>
      <w:bookmarkStart w:id="79" w:name="9.2.6.1_通风与空调系统包括冷源系统（包括地源热泵系统、冷水处理设备等）、"/>
      <w:bookmarkEnd w:id="77"/>
      <w:bookmarkEnd w:id="78"/>
      <w:bookmarkEnd w:id="79"/>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通风与空调系统的大中修，宜与其他相关系统的大中修合理统筹安排。</w:t>
      </w:r>
    </w:p>
    <w:p w:rsidR="00BE510C" w:rsidRPr="00706412" w:rsidRDefault="00BE510C" w:rsidP="00706412">
      <w:pPr>
        <w:ind w:firstLine="632"/>
        <w:rPr>
          <w:szCs w:val="32"/>
        </w:rPr>
      </w:pPr>
      <w:bookmarkStart w:id="80" w:name="9.2.6.3_通风与空调系统的改造与更新，应由有资质的单位进行完整的设计和施工"/>
      <w:bookmarkEnd w:id="80"/>
      <w:r w:rsidRPr="00706412">
        <w:rPr>
          <w:rFonts w:hint="eastAsia"/>
          <w:szCs w:val="32"/>
        </w:rPr>
        <w:t>2</w:t>
      </w:r>
      <w:r w:rsidR="00514352">
        <w:rPr>
          <w:rFonts w:hint="eastAsia"/>
          <w:szCs w:val="32"/>
        </w:rPr>
        <w:t>．</w:t>
      </w:r>
      <w:r w:rsidRPr="00706412">
        <w:rPr>
          <w:rFonts w:hint="eastAsia"/>
          <w:szCs w:val="32"/>
        </w:rPr>
        <w:t>在通风与空调系统使用过程中，若发现有安全隐患或能耗过高，严重影响使用功能时，应及时检查。运用专门的检查方法和专业测试仪表，对系统的详细状况进行检查与分析，必要时由专业机构对系统是否需要进行大中</w:t>
      </w:r>
      <w:proofErr w:type="gramStart"/>
      <w:r w:rsidRPr="00706412">
        <w:rPr>
          <w:rFonts w:hint="eastAsia"/>
          <w:szCs w:val="32"/>
        </w:rPr>
        <w:t>修进行</w:t>
      </w:r>
      <w:proofErr w:type="gramEnd"/>
      <w:r w:rsidRPr="00706412">
        <w:rPr>
          <w:rFonts w:hint="eastAsia"/>
          <w:szCs w:val="32"/>
        </w:rPr>
        <w:t>鉴定。</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对于可能的突发事件，如发生流行病疫情有可能通过通风与空调系统传染扩散时，应制定通风与空调系统应急预案，并建立健全长效防范措施和应急措施。</w:t>
      </w:r>
    </w:p>
    <w:p w:rsidR="00BE510C" w:rsidRPr="00D56E0E" w:rsidRDefault="00BE510C" w:rsidP="00D56E0E">
      <w:pPr>
        <w:ind w:firstLine="632"/>
        <w:rPr>
          <w:rFonts w:ascii="楷体_GB2312" w:eastAsia="楷体_GB2312"/>
          <w:bCs/>
          <w:szCs w:val="32"/>
        </w:rPr>
      </w:pPr>
      <w:bookmarkStart w:id="81" w:name="_Toc12134"/>
      <w:bookmarkStart w:id="82" w:name="_Toc31030"/>
      <w:r w:rsidRPr="00D56E0E">
        <w:rPr>
          <w:rFonts w:ascii="楷体_GB2312" w:eastAsia="楷体_GB2312" w:hint="eastAsia"/>
          <w:bCs/>
          <w:szCs w:val="32"/>
        </w:rPr>
        <w:t>5.6.2 通风与空调系统的检查、评定</w:t>
      </w:r>
      <w:bookmarkEnd w:id="81"/>
      <w:bookmarkEnd w:id="82"/>
    </w:p>
    <w:p w:rsidR="00BE510C" w:rsidRPr="00706412" w:rsidRDefault="00BE510C" w:rsidP="00706412">
      <w:pPr>
        <w:ind w:firstLine="632"/>
        <w:rPr>
          <w:szCs w:val="32"/>
        </w:rPr>
      </w:pPr>
      <w:bookmarkStart w:id="83" w:name="A.6.2_综合检查应包括对通风与空调系统的使用功能、系统安全性、环境保护与卫生"/>
      <w:bookmarkStart w:id="84" w:name="9.2.6.2_在决定设备更新和系统改造等维修内容前，应优先考虑依靠调试手段改善"/>
      <w:bookmarkEnd w:id="83"/>
      <w:bookmarkEnd w:id="84"/>
      <w:r w:rsidRPr="00706412">
        <w:rPr>
          <w:rFonts w:hint="eastAsia"/>
          <w:szCs w:val="32"/>
        </w:rPr>
        <w:lastRenderedPageBreak/>
        <w:t>1</w:t>
      </w:r>
      <w:r w:rsidR="00514352">
        <w:rPr>
          <w:rFonts w:hint="eastAsia"/>
          <w:szCs w:val="32"/>
        </w:rPr>
        <w:t>．</w:t>
      </w:r>
      <w:r w:rsidRPr="00706412">
        <w:rPr>
          <w:rFonts w:hint="eastAsia"/>
          <w:szCs w:val="32"/>
        </w:rPr>
        <w:t>通风与空调系统的综合检查内容分为功能类、安全类、环境保护与卫生类、 能效类，具体见表5.6.2.1，各项检查可参照国家现行相关标准规定的方法进行。</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表5.6.2.1 通风与空调系统检查、评定表</w:t>
      </w:r>
    </w:p>
    <w:tbl>
      <w:tblPr>
        <w:tblW w:w="8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7"/>
        <w:gridCol w:w="850"/>
        <w:gridCol w:w="5018"/>
      </w:tblGrid>
      <w:tr w:rsidR="00BE510C" w:rsidRPr="004C45AD" w:rsidTr="003B228A">
        <w:trPr>
          <w:trHeight w:val="425"/>
          <w:jc w:val="center"/>
        </w:trPr>
        <w:tc>
          <w:tcPr>
            <w:tcW w:w="8015" w:type="dxa"/>
            <w:gridSpan w:val="3"/>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检查、评定内容</w:t>
            </w:r>
          </w:p>
        </w:tc>
      </w:tr>
      <w:tr w:rsidR="00BE510C" w:rsidRPr="004C45AD" w:rsidTr="003B228A">
        <w:trPr>
          <w:trHeight w:val="425"/>
          <w:jc w:val="center"/>
        </w:trPr>
        <w:tc>
          <w:tcPr>
            <w:tcW w:w="2147" w:type="dxa"/>
            <w:vMerge w:val="restart"/>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功能类</w:t>
            </w: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环境温度与湿度*</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2</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系统总风量*</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3</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阀门动作可靠性</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4</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自动控制系统可靠性</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5</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循环水泵效率*</w:t>
            </w:r>
          </w:p>
        </w:tc>
      </w:tr>
      <w:tr w:rsidR="00BE510C" w:rsidRPr="004C45AD" w:rsidTr="003B228A">
        <w:trPr>
          <w:trHeight w:val="425"/>
          <w:jc w:val="center"/>
        </w:trPr>
        <w:tc>
          <w:tcPr>
            <w:tcW w:w="2147" w:type="dxa"/>
            <w:vMerge/>
            <w:tcBorders>
              <w:bottom w:val="single" w:sz="4" w:space="0" w:color="auto"/>
            </w:tcBorders>
            <w:vAlign w:val="center"/>
          </w:tcPr>
          <w:p w:rsidR="00BE510C" w:rsidRPr="004C45AD" w:rsidRDefault="00BE510C" w:rsidP="003B228A">
            <w:pPr>
              <w:spacing w:line="400" w:lineRule="exact"/>
              <w:ind w:firstLineChars="0" w:firstLine="0"/>
              <w:rPr>
                <w:sz w:val="21"/>
                <w:szCs w:val="21"/>
              </w:rPr>
            </w:pPr>
          </w:p>
        </w:tc>
        <w:tc>
          <w:tcPr>
            <w:tcW w:w="850" w:type="dxa"/>
            <w:tcBorders>
              <w:bottom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6</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冷热水管网的功能</w:t>
            </w:r>
          </w:p>
        </w:tc>
      </w:tr>
      <w:tr w:rsidR="00BE510C" w:rsidRPr="004C45AD" w:rsidTr="003B228A">
        <w:trPr>
          <w:trHeight w:val="425"/>
          <w:jc w:val="center"/>
        </w:trPr>
        <w:tc>
          <w:tcPr>
            <w:tcW w:w="2147" w:type="dxa"/>
            <w:vMerge w:val="restart"/>
            <w:tcBorders>
              <w:top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安全类</w:t>
            </w:r>
          </w:p>
        </w:tc>
        <w:tc>
          <w:tcPr>
            <w:tcW w:w="850" w:type="dxa"/>
            <w:tcBorders>
              <w:top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7</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风管强度</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8</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风管材料的</w:t>
            </w:r>
            <w:proofErr w:type="gramStart"/>
            <w:r w:rsidRPr="004C45AD">
              <w:rPr>
                <w:rFonts w:hint="eastAsia"/>
                <w:sz w:val="21"/>
                <w:szCs w:val="21"/>
              </w:rPr>
              <w:t>耐火要求</w:t>
            </w:r>
            <w:proofErr w:type="gramEnd"/>
            <w:r w:rsidRPr="004C45AD">
              <w:rPr>
                <w:rFonts w:hint="eastAsia"/>
                <w:sz w:val="21"/>
                <w:szCs w:val="21"/>
              </w:rPr>
              <w:t>*</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9</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系统配管布置</w:t>
            </w:r>
          </w:p>
        </w:tc>
      </w:tr>
      <w:tr w:rsidR="00BE510C" w:rsidRPr="004C45AD" w:rsidTr="003B228A">
        <w:trPr>
          <w:trHeight w:val="425"/>
          <w:jc w:val="center"/>
        </w:trPr>
        <w:tc>
          <w:tcPr>
            <w:tcW w:w="2147" w:type="dxa"/>
            <w:vMerge/>
            <w:tcBorders>
              <w:bottom w:val="single" w:sz="4" w:space="0" w:color="auto"/>
            </w:tcBorders>
            <w:vAlign w:val="center"/>
          </w:tcPr>
          <w:p w:rsidR="00BE510C" w:rsidRPr="004C45AD" w:rsidRDefault="00BE510C" w:rsidP="003B228A">
            <w:pPr>
              <w:spacing w:line="400" w:lineRule="exact"/>
              <w:ind w:firstLineChars="0" w:firstLine="0"/>
              <w:rPr>
                <w:sz w:val="21"/>
                <w:szCs w:val="21"/>
              </w:rPr>
            </w:pPr>
          </w:p>
        </w:tc>
        <w:tc>
          <w:tcPr>
            <w:tcW w:w="850" w:type="dxa"/>
            <w:tcBorders>
              <w:bottom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10</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用电安全</w:t>
            </w:r>
          </w:p>
        </w:tc>
      </w:tr>
      <w:tr w:rsidR="00BE510C" w:rsidRPr="004C45AD" w:rsidTr="003B228A">
        <w:trPr>
          <w:trHeight w:val="425"/>
          <w:jc w:val="center"/>
        </w:trPr>
        <w:tc>
          <w:tcPr>
            <w:tcW w:w="2147" w:type="dxa"/>
            <w:vMerge w:val="restart"/>
            <w:tcBorders>
              <w:top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环境保护与卫生类</w:t>
            </w:r>
          </w:p>
        </w:tc>
        <w:tc>
          <w:tcPr>
            <w:tcW w:w="850" w:type="dxa"/>
            <w:tcBorders>
              <w:top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11</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新风量与换气次数*</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12</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过滤器积尘情况</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13</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风口处微生物浓度</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14</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水中军团菌</w:t>
            </w:r>
          </w:p>
        </w:tc>
      </w:tr>
      <w:tr w:rsidR="00BE510C" w:rsidRPr="004C45AD" w:rsidTr="003B228A">
        <w:trPr>
          <w:trHeight w:val="425"/>
          <w:jc w:val="center"/>
        </w:trPr>
        <w:tc>
          <w:tcPr>
            <w:tcW w:w="2147" w:type="dxa"/>
            <w:vMerge/>
            <w:tcBorders>
              <w:bottom w:val="single" w:sz="4" w:space="0" w:color="auto"/>
            </w:tcBorders>
            <w:vAlign w:val="center"/>
          </w:tcPr>
          <w:p w:rsidR="00BE510C" w:rsidRPr="004C45AD" w:rsidRDefault="00BE510C" w:rsidP="003B228A">
            <w:pPr>
              <w:spacing w:line="400" w:lineRule="exact"/>
              <w:ind w:firstLineChars="0" w:firstLine="0"/>
              <w:rPr>
                <w:sz w:val="21"/>
                <w:szCs w:val="21"/>
              </w:rPr>
            </w:pPr>
          </w:p>
        </w:tc>
        <w:tc>
          <w:tcPr>
            <w:tcW w:w="850" w:type="dxa"/>
            <w:tcBorders>
              <w:bottom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15</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空调</w:t>
            </w:r>
            <w:proofErr w:type="gramStart"/>
            <w:r w:rsidRPr="004C45AD">
              <w:rPr>
                <w:rFonts w:hint="eastAsia"/>
                <w:sz w:val="21"/>
                <w:szCs w:val="21"/>
              </w:rPr>
              <w:t>区设备</w:t>
            </w:r>
            <w:proofErr w:type="gramEnd"/>
            <w:r w:rsidRPr="004C45AD">
              <w:rPr>
                <w:rFonts w:hint="eastAsia"/>
                <w:sz w:val="21"/>
                <w:szCs w:val="21"/>
              </w:rPr>
              <w:t>噪声*</w:t>
            </w:r>
          </w:p>
        </w:tc>
      </w:tr>
      <w:tr w:rsidR="00BE510C" w:rsidRPr="004C45AD" w:rsidTr="003B228A">
        <w:trPr>
          <w:trHeight w:val="425"/>
          <w:jc w:val="center"/>
        </w:trPr>
        <w:tc>
          <w:tcPr>
            <w:tcW w:w="2147" w:type="dxa"/>
            <w:vMerge w:val="restart"/>
            <w:tcBorders>
              <w:top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能效类</w:t>
            </w:r>
          </w:p>
        </w:tc>
        <w:tc>
          <w:tcPr>
            <w:tcW w:w="850" w:type="dxa"/>
            <w:tcBorders>
              <w:top w:val="single" w:sz="4" w:space="0" w:color="auto"/>
            </w:tcBorders>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16</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冷热源机组/系统的性能系数</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17</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风机单位风量耗功率*</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18</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冷却塔效率*</w:t>
            </w:r>
          </w:p>
        </w:tc>
      </w:tr>
      <w:tr w:rsidR="00BE510C" w:rsidRPr="004C45AD" w:rsidTr="003B228A">
        <w:trPr>
          <w:trHeight w:val="425"/>
          <w:jc w:val="center"/>
        </w:trPr>
        <w:tc>
          <w:tcPr>
            <w:tcW w:w="2147" w:type="dxa"/>
            <w:vMerge/>
            <w:vAlign w:val="center"/>
          </w:tcPr>
          <w:p w:rsidR="00BE510C" w:rsidRPr="004C45AD" w:rsidRDefault="00BE510C" w:rsidP="003B228A">
            <w:pPr>
              <w:spacing w:line="400" w:lineRule="exact"/>
              <w:ind w:firstLineChars="0" w:firstLine="0"/>
              <w:rPr>
                <w:sz w:val="21"/>
                <w:szCs w:val="21"/>
              </w:rPr>
            </w:pPr>
          </w:p>
        </w:tc>
        <w:tc>
          <w:tcPr>
            <w:tcW w:w="850" w:type="dxa"/>
            <w:vAlign w:val="center"/>
          </w:tcPr>
          <w:p w:rsidR="00BE510C" w:rsidRPr="004C45AD" w:rsidRDefault="00BE510C" w:rsidP="003B228A">
            <w:pPr>
              <w:widowControl/>
              <w:snapToGrid w:val="0"/>
              <w:spacing w:line="400" w:lineRule="exact"/>
              <w:ind w:firstLineChars="0" w:firstLine="0"/>
              <w:jc w:val="center"/>
              <w:rPr>
                <w:sz w:val="21"/>
                <w:szCs w:val="21"/>
              </w:rPr>
            </w:pPr>
            <w:r w:rsidRPr="004C45AD">
              <w:rPr>
                <w:rFonts w:hint="eastAsia"/>
                <w:sz w:val="21"/>
                <w:szCs w:val="21"/>
              </w:rPr>
              <w:t>19</w:t>
            </w:r>
          </w:p>
        </w:tc>
        <w:tc>
          <w:tcPr>
            <w:tcW w:w="5018" w:type="dxa"/>
            <w:vAlign w:val="center"/>
          </w:tcPr>
          <w:p w:rsidR="00BE510C" w:rsidRPr="004C45AD" w:rsidRDefault="00BE510C" w:rsidP="003B228A">
            <w:pPr>
              <w:widowControl/>
              <w:snapToGrid w:val="0"/>
              <w:spacing w:line="400" w:lineRule="exact"/>
              <w:ind w:firstLine="412"/>
              <w:rPr>
                <w:sz w:val="21"/>
                <w:szCs w:val="21"/>
              </w:rPr>
            </w:pPr>
            <w:r w:rsidRPr="004C45AD">
              <w:rPr>
                <w:rFonts w:hint="eastAsia"/>
                <w:sz w:val="21"/>
                <w:szCs w:val="21"/>
              </w:rPr>
              <w:t>空调水系统流量与温差</w:t>
            </w:r>
          </w:p>
        </w:tc>
      </w:tr>
    </w:tbl>
    <w:p w:rsidR="00BE510C" w:rsidRPr="000012A8" w:rsidRDefault="00BE510C" w:rsidP="000012A8">
      <w:pPr>
        <w:widowControl/>
        <w:snapToGrid w:val="0"/>
        <w:spacing w:beforeLines="50" w:before="289"/>
        <w:ind w:firstLine="552"/>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注：1.“检查内容”中标有“*”的，为日常检查项目。</w:t>
      </w:r>
    </w:p>
    <w:p w:rsidR="00BC1FCD" w:rsidRPr="000012A8" w:rsidRDefault="000012A8" w:rsidP="003B228A">
      <w:pPr>
        <w:widowControl/>
        <w:snapToGrid w:val="0"/>
        <w:spacing w:afterLines="50" w:after="289" w:line="500" w:lineRule="exact"/>
        <w:ind w:left="420" w:firstLine="552"/>
        <w:rPr>
          <w:rFonts w:ascii="楷体_GB2312" w:eastAsia="楷体_GB2312" w:hAnsi="楷体_GB2312" w:cs="楷体_GB2312"/>
          <w:sz w:val="28"/>
          <w:szCs w:val="28"/>
        </w:rPr>
      </w:pP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2.</w:t>
      </w:r>
      <w:r>
        <w:rPr>
          <w:rFonts w:ascii="楷体_GB2312" w:eastAsia="楷体_GB2312" w:hAnsi="楷体_GB2312" w:cs="楷体_GB2312" w:hint="eastAsia"/>
          <w:sz w:val="28"/>
          <w:szCs w:val="28"/>
        </w:rPr>
        <w:t xml:space="preserve"> </w:t>
      </w:r>
      <w:r w:rsidR="00BE510C" w:rsidRPr="000012A8">
        <w:rPr>
          <w:rFonts w:ascii="楷体_GB2312" w:eastAsia="楷体_GB2312" w:hAnsi="楷体_GB2312" w:cs="楷体_GB2312" w:hint="eastAsia"/>
          <w:sz w:val="28"/>
          <w:szCs w:val="28"/>
        </w:rPr>
        <w:t>第三方检查机构应对表中所有检查项目进行检查。</w:t>
      </w:r>
    </w:p>
    <w:p w:rsidR="00BE510C" w:rsidRPr="00706412" w:rsidRDefault="00BE510C" w:rsidP="00706412">
      <w:pPr>
        <w:ind w:firstLine="632"/>
        <w:rPr>
          <w:szCs w:val="32"/>
        </w:rPr>
      </w:pPr>
      <w:r w:rsidRPr="00706412">
        <w:rPr>
          <w:rFonts w:hint="eastAsia"/>
          <w:szCs w:val="32"/>
        </w:rPr>
        <w:lastRenderedPageBreak/>
        <w:t>2</w:t>
      </w:r>
      <w:r w:rsidR="00EA64AF">
        <w:rPr>
          <w:rFonts w:hint="eastAsia"/>
          <w:szCs w:val="32"/>
        </w:rPr>
        <w:t>．</w:t>
      </w:r>
      <w:r w:rsidRPr="00706412">
        <w:rPr>
          <w:szCs w:val="32"/>
        </w:rPr>
        <w:t>应对通风与空调系统检查项目的可靠性进行评定，并据此确定是否</w:t>
      </w:r>
      <w:r w:rsidRPr="00706412">
        <w:rPr>
          <w:rFonts w:hint="eastAsia"/>
          <w:szCs w:val="32"/>
        </w:rPr>
        <w:t>需要</w:t>
      </w:r>
      <w:r w:rsidRPr="00706412">
        <w:rPr>
          <w:szCs w:val="32"/>
        </w:rPr>
        <w:t>进行大中修，检查评定标准</w:t>
      </w:r>
      <w:r w:rsidRPr="00706412">
        <w:rPr>
          <w:rFonts w:hint="eastAsia"/>
          <w:szCs w:val="32"/>
        </w:rPr>
        <w:t>见</w:t>
      </w:r>
      <w:r w:rsidRPr="00706412">
        <w:rPr>
          <w:szCs w:val="32"/>
        </w:rPr>
        <w:t>表</w:t>
      </w:r>
      <w:r w:rsidRPr="00706412">
        <w:rPr>
          <w:rFonts w:hint="eastAsia"/>
          <w:szCs w:val="32"/>
        </w:rPr>
        <w:t>5.6.2.2</w:t>
      </w:r>
      <w:r w:rsidRPr="00706412">
        <w:rPr>
          <w:szCs w:val="32"/>
        </w:rPr>
        <w:t>。</w:t>
      </w: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t>表5.6.2.2 通风与空调系统检查评定标准表</w:t>
      </w:r>
    </w:p>
    <w:tbl>
      <w:tblPr>
        <w:tblW w:w="88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395"/>
        <w:gridCol w:w="3696"/>
        <w:gridCol w:w="3779"/>
      </w:tblGrid>
      <w:tr w:rsidR="00BE510C" w:rsidRPr="004C45AD" w:rsidTr="009B0A73">
        <w:trPr>
          <w:trHeight w:val="585"/>
        </w:trPr>
        <w:tc>
          <w:tcPr>
            <w:tcW w:w="1395" w:type="dxa"/>
            <w:vMerge w:val="restart"/>
            <w:tcBorders>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jc w:val="center"/>
              <w:rPr>
                <w:bCs/>
                <w:sz w:val="24"/>
                <w:szCs w:val="24"/>
              </w:rPr>
            </w:pPr>
            <w:r w:rsidRPr="004C45AD">
              <w:rPr>
                <w:rFonts w:hint="eastAsia"/>
                <w:bCs/>
                <w:sz w:val="24"/>
                <w:szCs w:val="24"/>
              </w:rPr>
              <w:t>检查项目</w:t>
            </w:r>
          </w:p>
        </w:tc>
        <w:tc>
          <w:tcPr>
            <w:tcW w:w="7475" w:type="dxa"/>
            <w:gridSpan w:val="2"/>
            <w:tcBorders>
              <w:left w:val="single" w:sz="4" w:space="0" w:color="000000"/>
              <w:bottom w:val="single" w:sz="4" w:space="0" w:color="000000"/>
            </w:tcBorders>
            <w:vAlign w:val="center"/>
          </w:tcPr>
          <w:p w:rsidR="00BE510C" w:rsidRPr="004C45AD" w:rsidRDefault="00BE510C" w:rsidP="009B0A73">
            <w:pPr>
              <w:pStyle w:val="TableParagraph"/>
              <w:adjustRightInd w:val="0"/>
              <w:snapToGrid w:val="0"/>
              <w:spacing w:line="380" w:lineRule="exact"/>
              <w:jc w:val="center"/>
              <w:rPr>
                <w:bCs/>
                <w:sz w:val="24"/>
                <w:szCs w:val="24"/>
              </w:rPr>
            </w:pPr>
            <w:r w:rsidRPr="004C45AD">
              <w:rPr>
                <w:rFonts w:hint="eastAsia"/>
                <w:bCs/>
                <w:sz w:val="24"/>
                <w:szCs w:val="24"/>
              </w:rPr>
              <w:t>检查评定标准</w:t>
            </w:r>
          </w:p>
        </w:tc>
      </w:tr>
      <w:tr w:rsidR="00BE510C" w:rsidRPr="004C45AD" w:rsidTr="009B0A73">
        <w:trPr>
          <w:trHeight w:val="699"/>
        </w:trPr>
        <w:tc>
          <w:tcPr>
            <w:tcW w:w="1395" w:type="dxa"/>
            <w:vMerge/>
            <w:tcBorders>
              <w:top w:val="nil"/>
              <w:bottom w:val="single" w:sz="4" w:space="0" w:color="000000"/>
              <w:right w:val="single" w:sz="4" w:space="0" w:color="000000"/>
            </w:tcBorders>
            <w:vAlign w:val="center"/>
          </w:tcPr>
          <w:p w:rsidR="00BE510C" w:rsidRPr="004C45AD" w:rsidRDefault="00BE510C" w:rsidP="009B0A73">
            <w:pPr>
              <w:adjustRightInd w:val="0"/>
              <w:snapToGrid w:val="0"/>
              <w:spacing w:line="380" w:lineRule="exact"/>
              <w:ind w:firstLineChars="0" w:firstLine="0"/>
              <w:jc w:val="center"/>
              <w:rPr>
                <w:bCs/>
                <w:sz w:val="24"/>
                <w:szCs w:val="24"/>
              </w:rPr>
            </w:pPr>
          </w:p>
        </w:tc>
        <w:tc>
          <w:tcPr>
            <w:tcW w:w="369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jc w:val="center"/>
              <w:rPr>
                <w:bCs/>
                <w:sz w:val="24"/>
                <w:szCs w:val="24"/>
              </w:rPr>
            </w:pPr>
            <w:r w:rsidRPr="004C45AD">
              <w:rPr>
                <w:rFonts w:hint="eastAsia"/>
                <w:bCs/>
                <w:sz w:val="24"/>
                <w:szCs w:val="24"/>
              </w:rPr>
              <w:t>A级</w:t>
            </w:r>
          </w:p>
        </w:tc>
        <w:tc>
          <w:tcPr>
            <w:tcW w:w="3779" w:type="dxa"/>
            <w:tcBorders>
              <w:top w:val="single" w:sz="4" w:space="0" w:color="000000"/>
              <w:left w:val="single" w:sz="4" w:space="0" w:color="000000"/>
              <w:bottom w:val="single" w:sz="4" w:space="0" w:color="000000"/>
            </w:tcBorders>
            <w:vAlign w:val="center"/>
          </w:tcPr>
          <w:p w:rsidR="00BE510C" w:rsidRPr="004C45AD" w:rsidRDefault="00BE510C" w:rsidP="009B0A73">
            <w:pPr>
              <w:pStyle w:val="TableParagraph"/>
              <w:adjustRightInd w:val="0"/>
              <w:snapToGrid w:val="0"/>
              <w:spacing w:line="380" w:lineRule="exact"/>
              <w:jc w:val="center"/>
              <w:rPr>
                <w:bCs/>
                <w:sz w:val="24"/>
                <w:szCs w:val="24"/>
              </w:rPr>
            </w:pPr>
            <w:r w:rsidRPr="004C45AD">
              <w:rPr>
                <w:rFonts w:hint="eastAsia"/>
                <w:bCs/>
                <w:sz w:val="24"/>
                <w:szCs w:val="24"/>
              </w:rPr>
              <w:t>B级</w:t>
            </w:r>
          </w:p>
        </w:tc>
      </w:tr>
      <w:tr w:rsidR="00BE510C" w:rsidRPr="004C45AD" w:rsidTr="009B0A73">
        <w:trPr>
          <w:trHeight w:val="1688"/>
        </w:trPr>
        <w:tc>
          <w:tcPr>
            <w:tcW w:w="1395" w:type="dxa"/>
            <w:tcBorders>
              <w:top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jc w:val="center"/>
              <w:rPr>
                <w:sz w:val="21"/>
                <w:szCs w:val="21"/>
              </w:rPr>
            </w:pPr>
            <w:r w:rsidRPr="004C45AD">
              <w:rPr>
                <w:rFonts w:hint="eastAsia"/>
                <w:sz w:val="21"/>
                <w:szCs w:val="21"/>
              </w:rPr>
              <w:t>功能类</w:t>
            </w:r>
          </w:p>
        </w:tc>
        <w:tc>
          <w:tcPr>
            <w:tcW w:w="369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具有正常使用功能或尚能使用，可局部采取措施纠正；或鉴定项目中评定为B级的子项目占30%以下，通过局部采取措施能够正常使用</w:t>
            </w:r>
          </w:p>
        </w:tc>
        <w:tc>
          <w:tcPr>
            <w:tcW w:w="3779" w:type="dxa"/>
            <w:tcBorders>
              <w:top w:val="single" w:sz="4" w:space="0" w:color="000000"/>
              <w:left w:val="single" w:sz="4" w:space="0" w:color="000000"/>
              <w:bottom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工作性能显著或严重下降，影响正常使用功能；或鉴定项目中评定为B</w:t>
            </w:r>
            <w:proofErr w:type="gramStart"/>
            <w:r w:rsidRPr="004C45AD">
              <w:rPr>
                <w:rFonts w:hint="eastAsia"/>
                <w:sz w:val="21"/>
                <w:szCs w:val="21"/>
                <w:lang w:eastAsia="zh-CN"/>
              </w:rPr>
              <w:t>级子项目</w:t>
            </w:r>
            <w:proofErr w:type="gramEnd"/>
            <w:r w:rsidRPr="004C45AD">
              <w:rPr>
                <w:rFonts w:hint="eastAsia"/>
                <w:sz w:val="21"/>
                <w:szCs w:val="21"/>
                <w:lang w:eastAsia="zh-CN"/>
              </w:rPr>
              <w:t>占30%以上，通过局部采取措施仍无法正常使用</w:t>
            </w:r>
          </w:p>
        </w:tc>
      </w:tr>
      <w:tr w:rsidR="00BE510C" w:rsidRPr="004C45AD" w:rsidTr="009B0A73">
        <w:trPr>
          <w:trHeight w:val="1981"/>
        </w:trPr>
        <w:tc>
          <w:tcPr>
            <w:tcW w:w="1395" w:type="dxa"/>
            <w:tcBorders>
              <w:top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jc w:val="center"/>
              <w:rPr>
                <w:sz w:val="21"/>
                <w:szCs w:val="21"/>
                <w:lang w:eastAsia="zh-CN"/>
              </w:rPr>
            </w:pPr>
            <w:r w:rsidRPr="004C45AD">
              <w:rPr>
                <w:rFonts w:hint="eastAsia"/>
                <w:sz w:val="21"/>
                <w:szCs w:val="21"/>
              </w:rPr>
              <w:t>安全</w:t>
            </w:r>
            <w:r w:rsidRPr="004C45AD">
              <w:rPr>
                <w:rFonts w:hint="eastAsia"/>
                <w:sz w:val="21"/>
                <w:szCs w:val="21"/>
                <w:lang w:eastAsia="zh-CN"/>
              </w:rPr>
              <w:t>类</w:t>
            </w:r>
          </w:p>
        </w:tc>
        <w:tc>
          <w:tcPr>
            <w:tcW w:w="369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无安全隐患，可正常使用；或鉴定项目中评定为 B级的子项目占30%以下，通过采取补救或加强措施，其安全性指标能够达到标准要求</w:t>
            </w:r>
          </w:p>
        </w:tc>
        <w:tc>
          <w:tcPr>
            <w:tcW w:w="3779" w:type="dxa"/>
            <w:tcBorders>
              <w:top w:val="single" w:sz="4" w:space="0" w:color="000000"/>
              <w:left w:val="single" w:sz="4" w:space="0" w:color="000000"/>
              <w:bottom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安全性指标有下降趋势或不符合标准要求；或鉴定项目中评定为B级的子项目占30%以上，通过采取补救或加强措施，其安全性指标仍无法达到标准要求</w:t>
            </w:r>
          </w:p>
        </w:tc>
      </w:tr>
      <w:tr w:rsidR="00BE510C" w:rsidRPr="004C45AD" w:rsidTr="009B0A73">
        <w:trPr>
          <w:trHeight w:val="2108"/>
        </w:trPr>
        <w:tc>
          <w:tcPr>
            <w:tcW w:w="1395" w:type="dxa"/>
            <w:tcBorders>
              <w:top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jc w:val="center"/>
              <w:rPr>
                <w:sz w:val="21"/>
                <w:szCs w:val="21"/>
              </w:rPr>
            </w:pPr>
            <w:r w:rsidRPr="004C45AD">
              <w:rPr>
                <w:rFonts w:hint="eastAsia"/>
                <w:sz w:val="21"/>
                <w:szCs w:val="21"/>
              </w:rPr>
              <w:t>环境保护</w:t>
            </w:r>
          </w:p>
          <w:p w:rsidR="00BE510C" w:rsidRPr="004C45AD" w:rsidRDefault="00BE510C" w:rsidP="009B0A73">
            <w:pPr>
              <w:pStyle w:val="TableParagraph"/>
              <w:adjustRightInd w:val="0"/>
              <w:snapToGrid w:val="0"/>
              <w:spacing w:line="380" w:lineRule="exact"/>
              <w:jc w:val="center"/>
              <w:rPr>
                <w:sz w:val="21"/>
                <w:szCs w:val="21"/>
              </w:rPr>
            </w:pPr>
            <w:r w:rsidRPr="004C45AD">
              <w:rPr>
                <w:rFonts w:hint="eastAsia"/>
                <w:sz w:val="21"/>
                <w:szCs w:val="21"/>
              </w:rPr>
              <w:t>与卫生类</w:t>
            </w:r>
          </w:p>
        </w:tc>
        <w:tc>
          <w:tcPr>
            <w:tcW w:w="3696" w:type="dxa"/>
            <w:tcBorders>
              <w:top w:val="single" w:sz="4" w:space="0" w:color="000000"/>
              <w:left w:val="single" w:sz="4" w:space="0" w:color="000000"/>
              <w:bottom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满足安全卫生条件或可通过清洗消毒来改善生物污染途径；或鉴定项目中评定为B级的子项目占30%以下，通过局部整改、消毒措施，其指标能够达到卫生标准</w:t>
            </w:r>
          </w:p>
        </w:tc>
        <w:tc>
          <w:tcPr>
            <w:tcW w:w="3779" w:type="dxa"/>
            <w:tcBorders>
              <w:top w:val="single" w:sz="4" w:space="0" w:color="000000"/>
              <w:left w:val="single" w:sz="4" w:space="0" w:color="000000"/>
              <w:bottom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无法实现清洗或经清洗</w:t>
            </w:r>
            <w:proofErr w:type="gramStart"/>
            <w:r w:rsidRPr="004C45AD">
              <w:rPr>
                <w:rFonts w:hint="eastAsia"/>
                <w:sz w:val="21"/>
                <w:szCs w:val="21"/>
                <w:lang w:eastAsia="zh-CN"/>
              </w:rPr>
              <w:t>消毒仍</w:t>
            </w:r>
            <w:proofErr w:type="gramEnd"/>
            <w:r w:rsidRPr="004C45AD">
              <w:rPr>
                <w:rFonts w:hint="eastAsia"/>
                <w:sz w:val="21"/>
                <w:szCs w:val="21"/>
                <w:lang w:eastAsia="zh-CN"/>
              </w:rPr>
              <w:t>无法满足安全卫生条件；或鉴定项目中评定为B级的子项目占30% 以上，通过局部整改、消毒措施，其指标仍无法达到卫生标准</w:t>
            </w:r>
          </w:p>
        </w:tc>
      </w:tr>
      <w:tr w:rsidR="00BE510C" w:rsidRPr="004C45AD" w:rsidTr="009B0A73">
        <w:trPr>
          <w:trHeight w:val="1832"/>
        </w:trPr>
        <w:tc>
          <w:tcPr>
            <w:tcW w:w="1395" w:type="dxa"/>
            <w:tcBorders>
              <w:top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jc w:val="center"/>
              <w:rPr>
                <w:sz w:val="21"/>
                <w:szCs w:val="21"/>
              </w:rPr>
            </w:pPr>
            <w:r w:rsidRPr="004C45AD">
              <w:rPr>
                <w:rFonts w:hint="eastAsia"/>
                <w:sz w:val="21"/>
                <w:szCs w:val="21"/>
              </w:rPr>
              <w:t>能效类</w:t>
            </w:r>
          </w:p>
        </w:tc>
        <w:tc>
          <w:tcPr>
            <w:tcW w:w="3696" w:type="dxa"/>
            <w:tcBorders>
              <w:top w:val="single" w:sz="4" w:space="0" w:color="000000"/>
              <w:left w:val="single" w:sz="4" w:space="0" w:color="000000"/>
              <w:right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设计合理，系统配置均衡匹配，可通过运行控制策略来调整能耗；或鉴定项目中评定为B级的子项目占50%以下，通过维修，其能耗能够达标</w:t>
            </w:r>
          </w:p>
        </w:tc>
        <w:tc>
          <w:tcPr>
            <w:tcW w:w="3779" w:type="dxa"/>
            <w:tcBorders>
              <w:top w:val="single" w:sz="4" w:space="0" w:color="000000"/>
              <w:left w:val="single" w:sz="4" w:space="0" w:color="000000"/>
            </w:tcBorders>
            <w:vAlign w:val="center"/>
          </w:tcPr>
          <w:p w:rsidR="00BE510C" w:rsidRPr="004C45AD" w:rsidRDefault="00BE510C" w:rsidP="009B0A73">
            <w:pPr>
              <w:pStyle w:val="TableParagraph"/>
              <w:adjustRightInd w:val="0"/>
              <w:snapToGrid w:val="0"/>
              <w:spacing w:line="380" w:lineRule="exact"/>
              <w:ind w:leftChars="50" w:left="158" w:rightChars="50" w:right="158" w:firstLineChars="200" w:firstLine="412"/>
              <w:jc w:val="both"/>
              <w:rPr>
                <w:sz w:val="21"/>
                <w:szCs w:val="21"/>
                <w:lang w:eastAsia="zh-CN"/>
              </w:rPr>
            </w:pPr>
            <w:r w:rsidRPr="004C45AD">
              <w:rPr>
                <w:rFonts w:hint="eastAsia"/>
                <w:sz w:val="21"/>
                <w:szCs w:val="21"/>
                <w:lang w:eastAsia="zh-CN"/>
              </w:rPr>
              <w:t>能耗严重或改造后有较大的节能潜力；或鉴定项目中评定为B级的子项目占50%以上，通过维修，其能耗仍不能够达标</w:t>
            </w:r>
          </w:p>
        </w:tc>
      </w:tr>
    </w:tbl>
    <w:p w:rsidR="009B0A73" w:rsidRDefault="009B0A73" w:rsidP="009B0A73">
      <w:pPr>
        <w:spacing w:line="240" w:lineRule="exact"/>
        <w:ind w:firstLine="632"/>
        <w:rPr>
          <w:rFonts w:ascii="楷体_GB2312" w:eastAsia="楷体_GB2312"/>
          <w:bCs/>
          <w:szCs w:val="32"/>
        </w:rPr>
      </w:pPr>
      <w:bookmarkStart w:id="85" w:name="_Toc20078"/>
      <w:bookmarkStart w:id="86" w:name="_Toc4803"/>
    </w:p>
    <w:p w:rsidR="00BE510C" w:rsidRPr="004C45AD" w:rsidRDefault="00BE510C" w:rsidP="00D56E0E">
      <w:pPr>
        <w:ind w:firstLine="632"/>
        <w:rPr>
          <w:bCs/>
          <w:sz w:val="24"/>
          <w:szCs w:val="24"/>
        </w:rPr>
      </w:pPr>
      <w:r w:rsidRPr="00D56E0E">
        <w:rPr>
          <w:rFonts w:ascii="楷体_GB2312" w:eastAsia="楷体_GB2312" w:hint="eastAsia"/>
          <w:bCs/>
          <w:szCs w:val="32"/>
        </w:rPr>
        <w:t>5.6.3 通风与空调系统的维修、验收</w:t>
      </w:r>
      <w:bookmarkEnd w:id="85"/>
      <w:bookmarkEnd w:id="86"/>
      <w:r w:rsidRPr="00D56E0E">
        <w:rPr>
          <w:rFonts w:ascii="楷体_GB2312" w:eastAsia="楷体_GB2312" w:hint="eastAsia"/>
          <w:bCs/>
          <w:szCs w:val="32"/>
        </w:rPr>
        <w:t>：</w:t>
      </w:r>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维修类别</w:t>
      </w:r>
    </w:p>
    <w:p w:rsidR="00BE510C" w:rsidRPr="00706412" w:rsidRDefault="00BE510C" w:rsidP="00706412">
      <w:pPr>
        <w:ind w:firstLine="632"/>
        <w:rPr>
          <w:szCs w:val="32"/>
        </w:rPr>
      </w:pPr>
      <w:r w:rsidRPr="00706412">
        <w:rPr>
          <w:rFonts w:hint="eastAsia"/>
          <w:szCs w:val="32"/>
        </w:rPr>
        <w:lastRenderedPageBreak/>
        <w:t>1）日常维修：为维护系统和设备正常运转而进行的保养性质的修理，如清洗、更换过滤材料、阀门等零部件，且检查项目中任</w:t>
      </w:r>
      <w:proofErr w:type="gramStart"/>
      <w:r w:rsidRPr="00706412">
        <w:rPr>
          <w:rFonts w:hint="eastAsia"/>
          <w:szCs w:val="32"/>
        </w:rPr>
        <w:t>一</w:t>
      </w:r>
      <w:proofErr w:type="gramEnd"/>
      <w:r w:rsidRPr="00706412">
        <w:rPr>
          <w:rFonts w:hint="eastAsia"/>
          <w:szCs w:val="32"/>
        </w:rPr>
        <w:t>项目的评定结果为A级时。</w:t>
      </w:r>
    </w:p>
    <w:p w:rsidR="00BE510C" w:rsidRPr="00706412" w:rsidRDefault="00BE510C" w:rsidP="00706412">
      <w:pPr>
        <w:ind w:firstLine="632"/>
        <w:rPr>
          <w:szCs w:val="32"/>
        </w:rPr>
      </w:pPr>
      <w:r w:rsidRPr="00706412">
        <w:rPr>
          <w:rFonts w:hint="eastAsia"/>
          <w:szCs w:val="32"/>
        </w:rPr>
        <w:t>2）大中修：可局部或整体改变系统的原始设计方案（包括节能改造和使用功能改变），对重要设备或重要部位乃至全系统进行的修</w:t>
      </w:r>
      <w:r w:rsidRPr="00706412">
        <w:rPr>
          <w:szCs w:val="32"/>
        </w:rPr>
        <w:t>理、更换、更新或重新施工，以及设备或系统等附属设施的修理或更换，且</w:t>
      </w:r>
      <w:r w:rsidRPr="00706412">
        <w:rPr>
          <w:rFonts w:hint="eastAsia"/>
          <w:szCs w:val="32"/>
        </w:rPr>
        <w:t>检查</w:t>
      </w:r>
      <w:r w:rsidRPr="00706412">
        <w:rPr>
          <w:szCs w:val="32"/>
        </w:rPr>
        <w:t>项目中任</w:t>
      </w:r>
      <w:proofErr w:type="gramStart"/>
      <w:r w:rsidRPr="00706412">
        <w:rPr>
          <w:szCs w:val="32"/>
        </w:rPr>
        <w:t>一</w:t>
      </w:r>
      <w:proofErr w:type="gramEnd"/>
      <w:r w:rsidRPr="00706412">
        <w:rPr>
          <w:szCs w:val="32"/>
        </w:rPr>
        <w:t>项目的</w:t>
      </w:r>
      <w:r w:rsidRPr="00706412">
        <w:rPr>
          <w:rFonts w:hint="eastAsia"/>
          <w:szCs w:val="32"/>
        </w:rPr>
        <w:t>评定</w:t>
      </w:r>
      <w:r w:rsidRPr="00706412">
        <w:rPr>
          <w:szCs w:val="32"/>
        </w:rPr>
        <w:t>结果为</w:t>
      </w:r>
      <w:r w:rsidRPr="00706412">
        <w:rPr>
          <w:rFonts w:hint="eastAsia"/>
          <w:szCs w:val="32"/>
        </w:rPr>
        <w:t>B级</w:t>
      </w:r>
      <w:r w:rsidRPr="00706412">
        <w:rPr>
          <w:szCs w:val="32"/>
        </w:rPr>
        <w:t>时</w:t>
      </w:r>
      <w:r w:rsidRPr="00706412">
        <w:rPr>
          <w:rFonts w:hint="eastAsia"/>
          <w:szCs w:val="32"/>
        </w:rPr>
        <w:t>。</w:t>
      </w:r>
    </w:p>
    <w:p w:rsidR="00BE510C" w:rsidRPr="00706412" w:rsidRDefault="00BE510C" w:rsidP="00706412">
      <w:pPr>
        <w:ind w:firstLine="632"/>
        <w:rPr>
          <w:szCs w:val="32"/>
        </w:rPr>
      </w:pPr>
      <w:r w:rsidRPr="00706412">
        <w:rPr>
          <w:rFonts w:hint="eastAsia"/>
          <w:szCs w:val="32"/>
        </w:rPr>
        <w:t>3）</w:t>
      </w:r>
      <w:r w:rsidRPr="00706412">
        <w:rPr>
          <w:szCs w:val="32"/>
        </w:rPr>
        <w:t>两次</w:t>
      </w:r>
      <w:r w:rsidRPr="00706412">
        <w:rPr>
          <w:rFonts w:hint="eastAsia"/>
          <w:szCs w:val="32"/>
        </w:rPr>
        <w:t>大中修</w:t>
      </w:r>
      <w:r w:rsidRPr="00706412">
        <w:rPr>
          <w:szCs w:val="32"/>
        </w:rPr>
        <w:t>的时间间隔宜大于6年</w:t>
      </w:r>
      <w:r w:rsidRPr="00706412">
        <w:rPr>
          <w:rFonts w:hint="eastAsia"/>
          <w:szCs w:val="32"/>
        </w:rPr>
        <w:t>，</w:t>
      </w:r>
      <w:r w:rsidRPr="00706412">
        <w:rPr>
          <w:szCs w:val="32"/>
        </w:rPr>
        <w:t>且不应少于4年，如系统状况良好，宜延长维修的间隔时间</w:t>
      </w:r>
      <w:r w:rsidRPr="00706412">
        <w:rPr>
          <w:rFonts w:hint="eastAsia"/>
          <w:szCs w:val="32"/>
        </w:rPr>
        <w:t>。</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维修内容</w:t>
      </w:r>
    </w:p>
    <w:p w:rsidR="00BE510C" w:rsidRPr="00706412" w:rsidRDefault="00BE510C" w:rsidP="00706412">
      <w:pPr>
        <w:ind w:firstLine="632"/>
        <w:rPr>
          <w:szCs w:val="32"/>
        </w:rPr>
      </w:pPr>
      <w:r w:rsidRPr="00706412">
        <w:rPr>
          <w:rFonts w:hint="eastAsia"/>
          <w:szCs w:val="32"/>
        </w:rPr>
        <w:t>1）在决定系统改造和设备更新等维修内容前，应首先考虑依靠调试手段来改善系统和设备的工作状况和使用效果，以避免不必要的浪费。</w:t>
      </w:r>
    </w:p>
    <w:p w:rsidR="00BE510C" w:rsidRPr="00706412" w:rsidRDefault="00BE510C" w:rsidP="00706412">
      <w:pPr>
        <w:ind w:firstLine="632"/>
        <w:rPr>
          <w:szCs w:val="32"/>
        </w:rPr>
      </w:pPr>
      <w:r w:rsidRPr="00706412">
        <w:rPr>
          <w:rFonts w:hint="eastAsia"/>
          <w:szCs w:val="32"/>
        </w:rPr>
        <w:t>2）通风与空调系统的维修内容，应根据建筑物的用途、规模、使用特点、室外气象条件、负荷变化情况等因素，考虑现有系统和设备的折旧残值，通过技术经济比较确定。</w:t>
      </w:r>
    </w:p>
    <w:p w:rsidR="00BE510C" w:rsidRPr="00706412" w:rsidRDefault="00BE510C" w:rsidP="00706412">
      <w:pPr>
        <w:ind w:firstLine="632"/>
        <w:rPr>
          <w:szCs w:val="32"/>
        </w:rPr>
      </w:pPr>
      <w:r w:rsidRPr="00706412">
        <w:rPr>
          <w:rFonts w:hint="eastAsia"/>
          <w:szCs w:val="32"/>
        </w:rPr>
        <w:t>3）通风与空调系统自动控制的调整或增加，应根据建筑物的用途、系统类型和设备运行时间，经技术经济比较确定具体内容，优先考虑系统安全和节能。</w:t>
      </w:r>
    </w:p>
    <w:p w:rsidR="00BE510C" w:rsidRPr="00706412" w:rsidRDefault="00BE510C" w:rsidP="00706412">
      <w:pPr>
        <w:ind w:firstLine="632"/>
        <w:rPr>
          <w:szCs w:val="32"/>
        </w:rPr>
      </w:pPr>
      <w:r w:rsidRPr="00706412">
        <w:rPr>
          <w:rFonts w:hint="eastAsia"/>
          <w:szCs w:val="32"/>
        </w:rPr>
        <w:t>4）通风与空调系统能耗应由专业机构进行节能诊断、节能改造技术经济性分析，确定节能改造的维修项目实施内容。</w:t>
      </w:r>
    </w:p>
    <w:p w:rsidR="00BE510C" w:rsidRPr="00706412" w:rsidRDefault="00BE510C" w:rsidP="00706412">
      <w:pPr>
        <w:ind w:firstLine="632"/>
        <w:rPr>
          <w:szCs w:val="32"/>
        </w:rPr>
      </w:pPr>
      <w:r w:rsidRPr="00706412">
        <w:rPr>
          <w:rFonts w:hint="eastAsia"/>
          <w:szCs w:val="32"/>
        </w:rPr>
        <w:t>5）通风与空调系统冷热源系统改造应结合建筑物负荷的实</w:t>
      </w:r>
      <w:r w:rsidRPr="00706412">
        <w:rPr>
          <w:rFonts w:hint="eastAsia"/>
          <w:szCs w:val="32"/>
        </w:rPr>
        <w:lastRenderedPageBreak/>
        <w:t>际变化情况，制定冷热源系统在不同阶段的运行策略。在有条件的场所应优先利用可再生能源和能源回收技术。</w:t>
      </w:r>
    </w:p>
    <w:p w:rsidR="00BE510C" w:rsidRPr="00706412" w:rsidRDefault="00BE510C" w:rsidP="00706412">
      <w:pPr>
        <w:ind w:firstLine="632"/>
        <w:rPr>
          <w:szCs w:val="32"/>
        </w:rPr>
      </w:pPr>
      <w:r w:rsidRPr="00706412">
        <w:rPr>
          <w:rFonts w:hint="eastAsia"/>
          <w:szCs w:val="32"/>
        </w:rPr>
        <w:t>6）对于清洗、节能、调试、改造等维修项目，实施前应对实施结果予以量化约束，明确实施结果及保证时间。工程验收后，在保证时间内不得再度追加或者重复投资。</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验收</w:t>
      </w:r>
    </w:p>
    <w:p w:rsidR="00BE510C" w:rsidRPr="00706412" w:rsidRDefault="00BE510C" w:rsidP="00706412">
      <w:pPr>
        <w:ind w:firstLine="632"/>
        <w:rPr>
          <w:szCs w:val="32"/>
        </w:rPr>
      </w:pPr>
      <w:r w:rsidRPr="00706412">
        <w:rPr>
          <w:rFonts w:hint="eastAsia"/>
          <w:szCs w:val="32"/>
        </w:rPr>
        <w:t>1）对通风与空调系统的设备进行更新时，其主要设备应有相关部门的检测报告和强制性认证报告，其技术性能指标应符合相应产品标准的要求。宜选用高效节能产品，严禁采用国家明令淘汰的产品。</w:t>
      </w:r>
    </w:p>
    <w:p w:rsidR="00BE510C" w:rsidRPr="00706412" w:rsidRDefault="00BE510C" w:rsidP="00706412">
      <w:pPr>
        <w:ind w:firstLine="632"/>
        <w:rPr>
          <w:szCs w:val="32"/>
        </w:rPr>
      </w:pPr>
      <w:bookmarkStart w:id="87" w:name="9.2.6.5_通风与空调系统中主要材料、设备的预期正常使用年限不应低于10年，"/>
      <w:bookmarkEnd w:id="87"/>
      <w:r w:rsidRPr="00706412">
        <w:rPr>
          <w:rFonts w:hint="eastAsia"/>
          <w:szCs w:val="32"/>
        </w:rPr>
        <w:t>2）通风与空调系统中主要材料、设备的预期正常使用年限不应低于10年，不宜低于15年。</w:t>
      </w:r>
    </w:p>
    <w:p w:rsidR="00BE510C" w:rsidRPr="00D56E0E" w:rsidRDefault="00BE510C" w:rsidP="00D56E0E">
      <w:pPr>
        <w:ind w:firstLine="632"/>
        <w:rPr>
          <w:rFonts w:ascii="楷体_GB2312" w:eastAsia="楷体_GB2312"/>
          <w:bCs/>
          <w:szCs w:val="32"/>
        </w:rPr>
      </w:pPr>
      <w:bookmarkStart w:id="88" w:name="_Toc13360"/>
      <w:bookmarkStart w:id="89" w:name="_Toc23738"/>
      <w:r w:rsidRPr="00D56E0E">
        <w:rPr>
          <w:rFonts w:ascii="楷体_GB2312" w:eastAsia="楷体_GB2312" w:hint="eastAsia"/>
          <w:bCs/>
          <w:szCs w:val="32"/>
        </w:rPr>
        <w:t xml:space="preserve">5.6.4  </w:t>
      </w:r>
      <w:bookmarkEnd w:id="88"/>
      <w:bookmarkEnd w:id="89"/>
      <w:r w:rsidRPr="00D56E0E">
        <w:rPr>
          <w:rFonts w:ascii="楷体_GB2312" w:eastAsia="楷体_GB2312" w:hint="eastAsia"/>
          <w:bCs/>
          <w:szCs w:val="32"/>
        </w:rPr>
        <w:t>引用标准名录</w:t>
      </w:r>
    </w:p>
    <w:p w:rsidR="00BE510C" w:rsidRPr="00706412" w:rsidRDefault="00BE510C" w:rsidP="00706412">
      <w:pPr>
        <w:ind w:firstLine="632"/>
        <w:rPr>
          <w:szCs w:val="32"/>
        </w:rPr>
      </w:pPr>
      <w:r w:rsidRPr="00706412">
        <w:rPr>
          <w:rFonts w:hint="eastAsia"/>
          <w:szCs w:val="32"/>
        </w:rPr>
        <w:t>《民用建筑供暖通风与空气调节设计规范》GB50736；</w:t>
      </w:r>
    </w:p>
    <w:p w:rsidR="00BE510C" w:rsidRPr="00706412" w:rsidRDefault="00BE510C" w:rsidP="00706412">
      <w:pPr>
        <w:ind w:firstLine="632"/>
        <w:rPr>
          <w:szCs w:val="32"/>
        </w:rPr>
      </w:pPr>
      <w:r w:rsidRPr="00706412">
        <w:rPr>
          <w:rFonts w:hint="eastAsia"/>
          <w:szCs w:val="32"/>
        </w:rPr>
        <w:t>《通风与空调工程施工规范》GB50738；</w:t>
      </w:r>
    </w:p>
    <w:p w:rsidR="00BE510C" w:rsidRPr="00706412" w:rsidRDefault="00BE510C" w:rsidP="00706412">
      <w:pPr>
        <w:ind w:firstLine="632"/>
        <w:rPr>
          <w:szCs w:val="32"/>
        </w:rPr>
      </w:pPr>
      <w:r w:rsidRPr="00706412">
        <w:rPr>
          <w:rFonts w:hint="eastAsia"/>
          <w:szCs w:val="32"/>
        </w:rPr>
        <w:t>《建筑节能工程施工质量验收规范》GB50411；</w:t>
      </w:r>
    </w:p>
    <w:p w:rsidR="00BE510C" w:rsidRPr="00706412" w:rsidRDefault="00BE510C" w:rsidP="00706412">
      <w:pPr>
        <w:ind w:firstLine="632"/>
        <w:rPr>
          <w:szCs w:val="32"/>
        </w:rPr>
      </w:pPr>
      <w:r w:rsidRPr="00706412">
        <w:rPr>
          <w:rFonts w:hint="eastAsia"/>
          <w:szCs w:val="32"/>
        </w:rPr>
        <w:t>《通风与空调工程施工质量验收规范》GB50243；</w:t>
      </w:r>
    </w:p>
    <w:p w:rsidR="00BE510C" w:rsidRPr="00706412" w:rsidRDefault="00BE510C" w:rsidP="00706412">
      <w:pPr>
        <w:ind w:firstLine="632"/>
        <w:rPr>
          <w:szCs w:val="32"/>
        </w:rPr>
      </w:pPr>
      <w:r w:rsidRPr="00706412">
        <w:rPr>
          <w:rFonts w:hint="eastAsia"/>
          <w:szCs w:val="32"/>
        </w:rPr>
        <w:t>《空调通风系统清洗规范》GB19210；</w:t>
      </w:r>
    </w:p>
    <w:p w:rsidR="00BE510C" w:rsidRDefault="00BE510C" w:rsidP="00706412">
      <w:pPr>
        <w:ind w:firstLine="632"/>
        <w:rPr>
          <w:sz w:val="24"/>
          <w:szCs w:val="24"/>
        </w:rPr>
      </w:pPr>
      <w:r w:rsidRPr="00706412">
        <w:rPr>
          <w:rFonts w:hint="eastAsia"/>
          <w:szCs w:val="32"/>
        </w:rPr>
        <w:t>《公共场所集中空调通风系统卫生管理办法》等</w:t>
      </w:r>
      <w:r w:rsidRPr="004C45AD">
        <w:rPr>
          <w:rFonts w:hint="eastAsia"/>
          <w:sz w:val="24"/>
          <w:szCs w:val="24"/>
        </w:rPr>
        <w:t>。</w:t>
      </w:r>
    </w:p>
    <w:p w:rsidR="00BC1FCD" w:rsidRPr="004C45AD" w:rsidRDefault="00BC1FCD" w:rsidP="00BC1FCD">
      <w:pPr>
        <w:ind w:firstLine="472"/>
        <w:rPr>
          <w:sz w:val="24"/>
          <w:szCs w:val="24"/>
        </w:rPr>
      </w:pPr>
    </w:p>
    <w:p w:rsidR="00BE510C" w:rsidRPr="00434555" w:rsidRDefault="00BE510C" w:rsidP="00434555">
      <w:pPr>
        <w:pStyle w:val="3"/>
        <w:spacing w:before="0" w:after="0" w:line="570" w:lineRule="exact"/>
        <w:ind w:firstLine="632"/>
        <w:rPr>
          <w:rFonts w:ascii="黑体" w:eastAsia="黑体" w:hAnsi="黑体"/>
          <w:b w:val="0"/>
        </w:rPr>
      </w:pPr>
      <w:bookmarkStart w:id="90" w:name="_Toc4055"/>
      <w:bookmarkStart w:id="91" w:name="_Toc30195"/>
      <w:bookmarkStart w:id="92" w:name="_Toc47084153"/>
      <w:r w:rsidRPr="00434555">
        <w:rPr>
          <w:rFonts w:ascii="黑体" w:eastAsia="黑体" w:hAnsi="黑体" w:hint="eastAsia"/>
          <w:b w:val="0"/>
        </w:rPr>
        <w:t>5.7 电气系统</w:t>
      </w:r>
      <w:bookmarkEnd w:id="90"/>
      <w:bookmarkEnd w:id="91"/>
      <w:bookmarkEnd w:id="92"/>
    </w:p>
    <w:p w:rsidR="00BE510C" w:rsidRPr="00D56E0E" w:rsidRDefault="00BE510C" w:rsidP="00D56E0E">
      <w:pPr>
        <w:ind w:firstLine="632"/>
        <w:rPr>
          <w:rFonts w:ascii="楷体_GB2312" w:eastAsia="楷体_GB2312"/>
          <w:bCs/>
          <w:szCs w:val="32"/>
        </w:rPr>
      </w:pPr>
      <w:bookmarkStart w:id="93" w:name="9.2.7.1_电气系统包括变配电室、供电干线、动力、照明、备用和不间断电源、防"/>
      <w:bookmarkStart w:id="94" w:name="_Toc25098"/>
      <w:bookmarkStart w:id="95" w:name="_Toc22612"/>
      <w:bookmarkEnd w:id="93"/>
      <w:r w:rsidRPr="00D56E0E">
        <w:rPr>
          <w:rFonts w:ascii="楷体_GB2312" w:eastAsia="楷体_GB2312" w:hint="eastAsia"/>
          <w:bCs/>
          <w:szCs w:val="32"/>
        </w:rPr>
        <w:t>5.7.1 一般规定</w:t>
      </w:r>
      <w:bookmarkEnd w:id="94"/>
      <w:bookmarkEnd w:id="95"/>
    </w:p>
    <w:p w:rsidR="00BE510C" w:rsidRPr="00706412" w:rsidRDefault="00BE510C" w:rsidP="00706412">
      <w:pPr>
        <w:ind w:firstLine="632"/>
        <w:rPr>
          <w:szCs w:val="32"/>
        </w:rPr>
      </w:pPr>
      <w:r w:rsidRPr="00706412">
        <w:rPr>
          <w:rFonts w:hint="eastAsia"/>
          <w:szCs w:val="32"/>
        </w:rPr>
        <w:lastRenderedPageBreak/>
        <w:t>1</w:t>
      </w:r>
      <w:r w:rsidR="00514352">
        <w:rPr>
          <w:rFonts w:hint="eastAsia"/>
          <w:szCs w:val="32"/>
        </w:rPr>
        <w:t>．</w:t>
      </w:r>
      <w:r w:rsidRPr="00706412">
        <w:rPr>
          <w:szCs w:val="32"/>
        </w:rPr>
        <w:t>电气</w:t>
      </w:r>
      <w:r w:rsidRPr="00706412">
        <w:rPr>
          <w:rFonts w:hint="eastAsia"/>
          <w:szCs w:val="32"/>
        </w:rPr>
        <w:t>系统</w:t>
      </w:r>
      <w:r w:rsidRPr="00706412">
        <w:rPr>
          <w:szCs w:val="32"/>
        </w:rPr>
        <w:t>各子系统与</w:t>
      </w:r>
      <w:r w:rsidRPr="00706412">
        <w:rPr>
          <w:rFonts w:hint="eastAsia"/>
          <w:szCs w:val="32"/>
        </w:rPr>
        <w:t>建筑</w:t>
      </w:r>
      <w:r w:rsidRPr="00706412">
        <w:rPr>
          <w:szCs w:val="32"/>
        </w:rPr>
        <w:t>智能化</w:t>
      </w:r>
      <w:r w:rsidRPr="00706412">
        <w:rPr>
          <w:rFonts w:hint="eastAsia"/>
          <w:szCs w:val="32"/>
        </w:rPr>
        <w:t>系统</w:t>
      </w:r>
      <w:r w:rsidRPr="00706412">
        <w:rPr>
          <w:szCs w:val="32"/>
        </w:rPr>
        <w:t>各子系统间监测和控制信号的准确性，在每次维修或改造后均应进行测试，以确保两者衔接有效</w:t>
      </w:r>
      <w:r w:rsidRPr="00706412">
        <w:rPr>
          <w:rFonts w:hint="eastAsia"/>
          <w:szCs w:val="32"/>
        </w:rPr>
        <w:t>。</w:t>
      </w:r>
    </w:p>
    <w:p w:rsidR="00BE510C" w:rsidRPr="00706412" w:rsidRDefault="00BE510C" w:rsidP="00706412">
      <w:pPr>
        <w:ind w:firstLine="632"/>
        <w:rPr>
          <w:szCs w:val="32"/>
        </w:rPr>
      </w:pPr>
      <w:r w:rsidRPr="00706412">
        <w:rPr>
          <w:szCs w:val="32"/>
        </w:rPr>
        <w:t>2</w:t>
      </w:r>
      <w:r w:rsidR="00514352">
        <w:rPr>
          <w:rFonts w:hint="eastAsia"/>
          <w:szCs w:val="32"/>
        </w:rPr>
        <w:t>．</w:t>
      </w:r>
      <w:r w:rsidRPr="00706412">
        <w:rPr>
          <w:szCs w:val="32"/>
        </w:rPr>
        <w:t>电气系统</w:t>
      </w:r>
      <w:r w:rsidRPr="00706412">
        <w:rPr>
          <w:rFonts w:hint="eastAsia"/>
          <w:szCs w:val="32"/>
        </w:rPr>
        <w:t>的大中</w:t>
      </w:r>
      <w:proofErr w:type="gramStart"/>
      <w:r w:rsidRPr="00706412">
        <w:rPr>
          <w:rFonts w:hint="eastAsia"/>
          <w:szCs w:val="32"/>
        </w:rPr>
        <w:t>修宜与其</w:t>
      </w:r>
      <w:proofErr w:type="gramEnd"/>
      <w:r w:rsidRPr="00706412">
        <w:rPr>
          <w:rFonts w:hint="eastAsia"/>
          <w:szCs w:val="32"/>
        </w:rPr>
        <w:t>他相关系统的大中修合理统筹安排。</w:t>
      </w:r>
    </w:p>
    <w:p w:rsidR="00BE510C" w:rsidRPr="00706412" w:rsidRDefault="00BE510C" w:rsidP="00706412">
      <w:pPr>
        <w:ind w:firstLine="632"/>
        <w:rPr>
          <w:szCs w:val="32"/>
        </w:rPr>
      </w:pPr>
      <w:bookmarkStart w:id="96" w:name="9.2.7.2_电气系统检查、维修前，应以原设计、施工、历次大修以及日常维修等的"/>
      <w:bookmarkEnd w:id="96"/>
      <w:r w:rsidRPr="00706412">
        <w:rPr>
          <w:szCs w:val="32"/>
        </w:rPr>
        <w:t>3</w:t>
      </w:r>
      <w:r w:rsidR="00514352">
        <w:rPr>
          <w:szCs w:val="32"/>
        </w:rPr>
        <w:t>．</w:t>
      </w:r>
      <w:r w:rsidRPr="00706412">
        <w:rPr>
          <w:szCs w:val="32"/>
        </w:rPr>
        <w:t>电气系统检查、维修前，应以原设计、施工、历次大修以及日常维修等技术文件和记录为</w:t>
      </w:r>
      <w:r w:rsidRPr="00706412">
        <w:rPr>
          <w:rFonts w:hint="eastAsia"/>
          <w:szCs w:val="32"/>
        </w:rPr>
        <w:t>依</w:t>
      </w:r>
      <w:r w:rsidRPr="00706412">
        <w:rPr>
          <w:szCs w:val="32"/>
        </w:rPr>
        <w:t>据，对照工程实际核对其符合性。若档案已缺失，应实测补齐</w:t>
      </w:r>
      <w:r w:rsidRPr="00706412">
        <w:rPr>
          <w:rFonts w:hint="eastAsia"/>
          <w:szCs w:val="32"/>
        </w:rPr>
        <w:t>。</w:t>
      </w:r>
    </w:p>
    <w:p w:rsidR="00BE510C" w:rsidRPr="00706412" w:rsidRDefault="00BE510C" w:rsidP="00706412">
      <w:pPr>
        <w:ind w:firstLine="632"/>
        <w:rPr>
          <w:szCs w:val="32"/>
        </w:rPr>
      </w:pPr>
      <w:bookmarkStart w:id="97" w:name="9.2.7.3_大中型维修及增加用电容量的部分，应进行设计计算，做好文件存档。大"/>
      <w:bookmarkEnd w:id="97"/>
      <w:r w:rsidRPr="00706412">
        <w:rPr>
          <w:szCs w:val="32"/>
        </w:rPr>
        <w:t>4</w:t>
      </w:r>
      <w:r w:rsidR="00514352">
        <w:rPr>
          <w:rFonts w:hint="eastAsia"/>
          <w:szCs w:val="32"/>
        </w:rPr>
        <w:t>．</w:t>
      </w:r>
      <w:r w:rsidRPr="00706412">
        <w:rPr>
          <w:szCs w:val="32"/>
        </w:rPr>
        <w:t>大中修及增加用电容量的部分，应进行设计计算，做好文件存档。大中</w:t>
      </w:r>
      <w:proofErr w:type="gramStart"/>
      <w:r w:rsidRPr="00706412">
        <w:rPr>
          <w:szCs w:val="32"/>
        </w:rPr>
        <w:t>修施工</w:t>
      </w:r>
      <w:proofErr w:type="gramEnd"/>
      <w:r w:rsidRPr="00706412">
        <w:rPr>
          <w:szCs w:val="32"/>
        </w:rPr>
        <w:t>应有书面记录并存档</w:t>
      </w:r>
      <w:r w:rsidRPr="00706412">
        <w:rPr>
          <w:rFonts w:hint="eastAsia"/>
          <w:szCs w:val="32"/>
        </w:rPr>
        <w:t>。</w:t>
      </w:r>
    </w:p>
    <w:p w:rsidR="00BE510C" w:rsidRPr="00706412" w:rsidRDefault="00BE510C" w:rsidP="00706412">
      <w:pPr>
        <w:ind w:firstLine="632"/>
        <w:rPr>
          <w:szCs w:val="32"/>
        </w:rPr>
      </w:pPr>
      <w:r w:rsidRPr="00706412">
        <w:rPr>
          <w:szCs w:val="32"/>
        </w:rPr>
        <w:t>5</w:t>
      </w:r>
      <w:r w:rsidR="00514352">
        <w:rPr>
          <w:rFonts w:hint="eastAsia"/>
          <w:szCs w:val="32"/>
        </w:rPr>
        <w:t>．</w:t>
      </w:r>
      <w:r w:rsidRPr="00706412">
        <w:rPr>
          <w:szCs w:val="32"/>
        </w:rPr>
        <w:t>经大中修的电气系统，其预期的正常使用年限不宜低于15年</w:t>
      </w:r>
      <w:r w:rsidRPr="00706412">
        <w:rPr>
          <w:rFonts w:hint="eastAsia"/>
          <w:szCs w:val="32"/>
        </w:rPr>
        <w:t>。</w:t>
      </w:r>
    </w:p>
    <w:p w:rsidR="00BE510C" w:rsidRPr="00706412" w:rsidRDefault="00BE510C" w:rsidP="00706412">
      <w:pPr>
        <w:ind w:firstLine="632"/>
        <w:rPr>
          <w:szCs w:val="32"/>
        </w:rPr>
      </w:pPr>
      <w:bookmarkStart w:id="98" w:name="9.2.7.4_具备条件的办公区，在进行电气系统大中修时，应结合使用单位电动汽车"/>
      <w:bookmarkEnd w:id="98"/>
      <w:r w:rsidRPr="00706412">
        <w:rPr>
          <w:szCs w:val="32"/>
        </w:rPr>
        <w:t>6</w:t>
      </w:r>
      <w:r w:rsidR="00514352">
        <w:rPr>
          <w:rFonts w:hint="eastAsia"/>
          <w:szCs w:val="32"/>
        </w:rPr>
        <w:t>．</w:t>
      </w:r>
      <w:r w:rsidRPr="00706412">
        <w:rPr>
          <w:szCs w:val="32"/>
        </w:rPr>
        <w:t>具备条件的办公区，在进行电气系统大中修时，应结合使用单位电动汽车配备更新计划以及职工购买使用电动汽车需求，利用内部停车场资源，规划建设电动汽车专用停车位和充电设施，或预留</w:t>
      </w:r>
      <w:r w:rsidRPr="00706412">
        <w:rPr>
          <w:rFonts w:hint="eastAsia"/>
          <w:szCs w:val="32"/>
        </w:rPr>
        <w:t>具备</w:t>
      </w:r>
      <w:r w:rsidRPr="00706412">
        <w:rPr>
          <w:szCs w:val="32"/>
        </w:rPr>
        <w:t>建设安装条件的车位，比例不低于总车位的20%。</w:t>
      </w:r>
    </w:p>
    <w:p w:rsidR="00BE510C" w:rsidRPr="00D56E0E" w:rsidRDefault="00BE510C" w:rsidP="00D56E0E">
      <w:pPr>
        <w:ind w:firstLine="632"/>
        <w:rPr>
          <w:rFonts w:ascii="楷体_GB2312" w:eastAsia="楷体_GB2312"/>
          <w:bCs/>
          <w:szCs w:val="32"/>
        </w:rPr>
      </w:pPr>
      <w:bookmarkStart w:id="99" w:name="9.2.7.5_电气系统大中修包括下列内容："/>
      <w:bookmarkStart w:id="100" w:name="_Toc6407"/>
      <w:bookmarkStart w:id="101" w:name="_Toc16792"/>
      <w:bookmarkEnd w:id="99"/>
      <w:r w:rsidRPr="00D56E0E">
        <w:rPr>
          <w:rFonts w:ascii="楷体_GB2312" w:eastAsia="楷体_GB2312" w:hint="eastAsia"/>
          <w:bCs/>
          <w:szCs w:val="32"/>
        </w:rPr>
        <w:t xml:space="preserve">5.7.2 </w:t>
      </w:r>
      <w:r w:rsidRPr="00D56E0E">
        <w:rPr>
          <w:rFonts w:ascii="楷体_GB2312" w:eastAsia="楷体_GB2312"/>
          <w:bCs/>
          <w:szCs w:val="32"/>
        </w:rPr>
        <w:t>电气系统</w:t>
      </w:r>
      <w:r w:rsidRPr="00D56E0E">
        <w:rPr>
          <w:rFonts w:ascii="楷体_GB2312" w:eastAsia="楷体_GB2312" w:hint="eastAsia"/>
          <w:bCs/>
          <w:szCs w:val="32"/>
        </w:rPr>
        <w:t>的检查、评定</w:t>
      </w:r>
      <w:bookmarkEnd w:id="100"/>
      <w:bookmarkEnd w:id="101"/>
    </w:p>
    <w:p w:rsidR="00BE510C" w:rsidRDefault="00BE510C" w:rsidP="00434555">
      <w:pPr>
        <w:ind w:firstLine="632"/>
        <w:rPr>
          <w:szCs w:val="32"/>
        </w:rPr>
      </w:pPr>
      <w:r w:rsidRPr="00706412">
        <w:rPr>
          <w:szCs w:val="32"/>
        </w:rPr>
        <w:t>电气系统</w:t>
      </w:r>
      <w:r w:rsidRPr="00706412">
        <w:rPr>
          <w:rFonts w:hint="eastAsia"/>
          <w:szCs w:val="32"/>
        </w:rPr>
        <w:t>的检查、评定内容分为</w:t>
      </w:r>
      <w:r w:rsidRPr="00706412">
        <w:rPr>
          <w:szCs w:val="32"/>
        </w:rPr>
        <w:t>功能类、安全类、环保类</w:t>
      </w:r>
      <w:r w:rsidRPr="00706412">
        <w:rPr>
          <w:rFonts w:hint="eastAsia"/>
          <w:szCs w:val="32"/>
        </w:rPr>
        <w:t>和</w:t>
      </w:r>
      <w:r w:rsidRPr="00706412">
        <w:rPr>
          <w:szCs w:val="32"/>
        </w:rPr>
        <w:t>能效类</w:t>
      </w:r>
      <w:r w:rsidRPr="00706412">
        <w:rPr>
          <w:rFonts w:hint="eastAsia"/>
          <w:szCs w:val="32"/>
        </w:rPr>
        <w:t>，应按表5.7.2进行检查、评定，确定是否需要进行日常维修或大中修</w:t>
      </w:r>
      <w:r w:rsidRPr="00706412">
        <w:rPr>
          <w:szCs w:val="32"/>
        </w:rPr>
        <w:t>。</w:t>
      </w:r>
    </w:p>
    <w:p w:rsidR="00434555" w:rsidRDefault="00434555" w:rsidP="00434555">
      <w:pPr>
        <w:ind w:firstLine="632"/>
        <w:rPr>
          <w:szCs w:val="32"/>
        </w:rPr>
      </w:pPr>
    </w:p>
    <w:p w:rsidR="00434555" w:rsidRPr="00706412" w:rsidRDefault="00434555" w:rsidP="00434555">
      <w:pPr>
        <w:ind w:firstLine="632"/>
        <w:rPr>
          <w:szCs w:val="32"/>
        </w:rPr>
      </w:pPr>
    </w:p>
    <w:p w:rsidR="00BE510C" w:rsidRPr="00074B0F" w:rsidRDefault="00BE510C" w:rsidP="00074B0F">
      <w:pPr>
        <w:widowControl/>
        <w:snapToGrid w:val="0"/>
        <w:spacing w:beforeLines="30" w:before="173" w:afterLines="30" w:after="173" w:line="600" w:lineRule="exact"/>
        <w:ind w:firstLineChars="0" w:firstLine="0"/>
        <w:jc w:val="center"/>
        <w:rPr>
          <w:szCs w:val="32"/>
        </w:rPr>
      </w:pPr>
      <w:r w:rsidRPr="00074B0F">
        <w:rPr>
          <w:rFonts w:hint="eastAsia"/>
          <w:szCs w:val="32"/>
        </w:rPr>
        <w:lastRenderedPageBreak/>
        <w:t>表5.7.2 电气系统检查、评定表</w:t>
      </w:r>
    </w:p>
    <w:tbl>
      <w:tblPr>
        <w:tblW w:w="8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219"/>
        <w:gridCol w:w="945"/>
        <w:gridCol w:w="5439"/>
      </w:tblGrid>
      <w:tr w:rsidR="00BE510C" w:rsidRPr="004C45AD" w:rsidTr="00AC0539">
        <w:trPr>
          <w:trHeight w:val="680"/>
          <w:jc w:val="center"/>
        </w:trPr>
        <w:tc>
          <w:tcPr>
            <w:tcW w:w="8515" w:type="dxa"/>
            <w:gridSpan w:val="4"/>
            <w:vAlign w:val="center"/>
          </w:tcPr>
          <w:p w:rsidR="00BE510C" w:rsidRPr="004C45AD" w:rsidRDefault="00BE510C" w:rsidP="00645B03">
            <w:pPr>
              <w:widowControl/>
              <w:snapToGrid w:val="0"/>
              <w:spacing w:line="300" w:lineRule="exact"/>
              <w:ind w:firstLineChars="0" w:firstLine="0"/>
              <w:jc w:val="center"/>
              <w:rPr>
                <w:sz w:val="21"/>
                <w:szCs w:val="21"/>
              </w:rPr>
            </w:pPr>
            <w:r w:rsidRPr="004C45AD">
              <w:rPr>
                <w:rFonts w:hint="eastAsia"/>
                <w:sz w:val="24"/>
                <w:szCs w:val="24"/>
              </w:rPr>
              <w:t>检查、评定内容</w:t>
            </w:r>
          </w:p>
        </w:tc>
      </w:tr>
      <w:tr w:rsidR="00BE510C" w:rsidRPr="004C45AD" w:rsidTr="00AC0539">
        <w:trPr>
          <w:trHeight w:val="680"/>
          <w:jc w:val="center"/>
        </w:trPr>
        <w:tc>
          <w:tcPr>
            <w:tcW w:w="912"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功</w:t>
            </w:r>
          </w:p>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能</w:t>
            </w:r>
          </w:p>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类</w:t>
            </w: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变配电室</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变配电设备负荷状况*</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配电柜（箱）控制元器件完好性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配电柜（箱）用电回路模拟动作可靠性*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供电干线</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供电干线负荷状况*</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动力</w:t>
            </w:r>
          </w:p>
        </w:tc>
        <w:tc>
          <w:tcPr>
            <w:tcW w:w="945" w:type="dxa"/>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动力用电设备负荷状况*</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6</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配电柜（箱）控制元器件完好性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7</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配电柜（箱）用电回路模拟动作可靠性*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照明</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8</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照明设备负荷状况*</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9</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配电柜（箱）控制元器件完好性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10</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配电柜（箱）用电回路模拟动作可靠性*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11</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照度测试*</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备用及不间断电源</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12</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配电柜（箱）控制元器件完好性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13</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配电柜（箱）用电回路模拟动作可靠性*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室外电气</w:t>
            </w:r>
          </w:p>
        </w:tc>
        <w:tc>
          <w:tcPr>
            <w:tcW w:w="945" w:type="dxa"/>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14</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供电干线负荷状况*</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15</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动力用电设备负荷状况</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16</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配电柜（箱）控制元器件完好性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17</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配电柜（箱）用电回路模拟动作可靠性</w:t>
            </w:r>
          </w:p>
        </w:tc>
      </w:tr>
      <w:tr w:rsidR="00BE510C" w:rsidRPr="004C45AD" w:rsidTr="00AC0539">
        <w:trPr>
          <w:trHeight w:val="680"/>
          <w:jc w:val="center"/>
        </w:trPr>
        <w:tc>
          <w:tcPr>
            <w:tcW w:w="912"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安</w:t>
            </w:r>
          </w:p>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全</w:t>
            </w:r>
          </w:p>
          <w:p w:rsidR="00BE510C" w:rsidRPr="00645B03" w:rsidRDefault="00BE510C" w:rsidP="00645B03">
            <w:pPr>
              <w:snapToGrid w:val="0"/>
              <w:spacing w:line="300" w:lineRule="exact"/>
              <w:ind w:firstLineChars="0" w:firstLine="0"/>
              <w:jc w:val="center"/>
              <w:rPr>
                <w:sz w:val="24"/>
                <w:szCs w:val="24"/>
              </w:rPr>
            </w:pPr>
            <w:r w:rsidRPr="00645B03">
              <w:rPr>
                <w:rFonts w:hint="eastAsia"/>
                <w:sz w:val="24"/>
                <w:szCs w:val="24"/>
              </w:rPr>
              <w:t>类</w:t>
            </w: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变配电室</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18</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油浸变压器油检查及变压器壳体检查*</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19</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漏电保护装置动作能力检测*</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20</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母线及导线连接固定可靠性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21</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导线及其连接固定可靠性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22</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变配电设备预防性试验*</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23</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线路绝缘电阻*</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供电干线</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24</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母线及导线连接固定可靠性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25</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导线及其连接固定可靠性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26</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线路绝缘电阻*</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动力</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27</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漏电保护装置动作能力检测*</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28</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导线及其连接固定可靠性</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29</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线路绝缘电阻</w:t>
            </w:r>
          </w:p>
        </w:tc>
      </w:tr>
      <w:tr w:rsidR="00BE510C" w:rsidRPr="004C45AD" w:rsidTr="00AC0539">
        <w:trPr>
          <w:trHeight w:val="680"/>
          <w:jc w:val="center"/>
        </w:trPr>
        <w:tc>
          <w:tcPr>
            <w:tcW w:w="912"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照明</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30</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漏电保护装置动作能力检测*</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4C45AD" w:rsidRDefault="00BE510C" w:rsidP="003B24E5">
            <w:pPr>
              <w:ind w:firstLine="412"/>
              <w:rPr>
                <w:sz w:val="21"/>
                <w:szCs w:val="21"/>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31</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导线及其连接固定可靠性</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4C45AD" w:rsidRDefault="00BE510C" w:rsidP="003B24E5">
            <w:pPr>
              <w:ind w:firstLine="412"/>
              <w:rPr>
                <w:sz w:val="21"/>
                <w:szCs w:val="21"/>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32</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照明器具完好性</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4C45AD" w:rsidRDefault="00BE510C" w:rsidP="003B24E5">
            <w:pPr>
              <w:ind w:firstLine="412"/>
              <w:rPr>
                <w:sz w:val="21"/>
                <w:szCs w:val="21"/>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33</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线路绝缘电阻*</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备用及不间断电源</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34</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发电机组运行状况*</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35</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备用不间断电源空载试运行检测*</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36</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导线及其连接固定可靠性</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37</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线路绝缘电阻*</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防雷接地</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38</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电气装置防雷性能*</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室外电气</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39</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漏电保护装置动作能力检测*</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40</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导线及其连接固定可靠性</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41</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线路绝缘电阻*</w:t>
            </w:r>
          </w:p>
        </w:tc>
      </w:tr>
      <w:tr w:rsidR="00BE510C" w:rsidRPr="004C45AD" w:rsidTr="00AC0539">
        <w:trPr>
          <w:trHeight w:val="680"/>
          <w:jc w:val="center"/>
        </w:trPr>
        <w:tc>
          <w:tcPr>
            <w:tcW w:w="912" w:type="dxa"/>
            <w:vMerge w:val="restart"/>
            <w:vAlign w:val="center"/>
          </w:tcPr>
          <w:p w:rsidR="00BE510C" w:rsidRPr="008F3546" w:rsidRDefault="00BE510C" w:rsidP="008F3546">
            <w:pPr>
              <w:widowControl/>
              <w:snapToGrid w:val="0"/>
              <w:spacing w:line="300" w:lineRule="exact"/>
              <w:ind w:firstLineChars="0" w:firstLine="0"/>
              <w:jc w:val="center"/>
              <w:rPr>
                <w:sz w:val="24"/>
                <w:szCs w:val="24"/>
              </w:rPr>
            </w:pPr>
            <w:r w:rsidRPr="008F3546">
              <w:rPr>
                <w:rFonts w:hint="eastAsia"/>
                <w:sz w:val="24"/>
                <w:szCs w:val="24"/>
              </w:rPr>
              <w:t>环</w:t>
            </w:r>
          </w:p>
          <w:p w:rsidR="00BE510C" w:rsidRPr="008F3546" w:rsidRDefault="00BE510C" w:rsidP="008F3546">
            <w:pPr>
              <w:widowControl/>
              <w:snapToGrid w:val="0"/>
              <w:spacing w:line="300" w:lineRule="exact"/>
              <w:ind w:firstLineChars="0" w:firstLine="0"/>
              <w:jc w:val="center"/>
              <w:rPr>
                <w:sz w:val="24"/>
                <w:szCs w:val="24"/>
              </w:rPr>
            </w:pPr>
            <w:r w:rsidRPr="008F3546">
              <w:rPr>
                <w:rFonts w:hint="eastAsia"/>
                <w:sz w:val="24"/>
                <w:szCs w:val="24"/>
              </w:rPr>
              <w:t>保</w:t>
            </w:r>
          </w:p>
          <w:p w:rsidR="00BE510C" w:rsidRPr="004C45AD" w:rsidRDefault="00BE510C" w:rsidP="008F3546">
            <w:pPr>
              <w:widowControl/>
              <w:snapToGrid w:val="0"/>
              <w:spacing w:line="300" w:lineRule="exact"/>
              <w:ind w:firstLineChars="0" w:firstLine="0"/>
              <w:jc w:val="center"/>
              <w:rPr>
                <w:sz w:val="21"/>
                <w:szCs w:val="21"/>
              </w:rPr>
            </w:pPr>
            <w:r w:rsidRPr="008F3546">
              <w:rPr>
                <w:rFonts w:hint="eastAsia"/>
                <w:sz w:val="24"/>
                <w:szCs w:val="24"/>
              </w:rPr>
              <w:t>类</w:t>
            </w: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变配电室</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42</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变压器噪声和温升测量*</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43</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强制通风系统运行有效性</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44</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电气设备防腐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供电干线</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45</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配线系统防腐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46</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电气设备防腐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动力</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47</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配线系统防腐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48</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电气设备防腐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照明</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49</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配线系统防腐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50</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电气设备防腐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备用及不间断电源</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51</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配线系统防腐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ign w:val="center"/>
          </w:tcPr>
          <w:p w:rsidR="00BE510C" w:rsidRPr="004C45AD" w:rsidRDefault="00BE510C" w:rsidP="003B24E5">
            <w:pPr>
              <w:ind w:firstLine="412"/>
              <w:rPr>
                <w:sz w:val="21"/>
                <w:szCs w:val="21"/>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52</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电气设备防腐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4C45AD" w:rsidRDefault="00BE510C" w:rsidP="003B24E5">
            <w:pPr>
              <w:ind w:firstLine="412"/>
              <w:rPr>
                <w:sz w:val="21"/>
                <w:szCs w:val="21"/>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53</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备用和不间断电源噪声和气体污染*</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防雷接地</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54</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防雷及接地装置防腐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室外电气</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55</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配线系统防腐</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56</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电气设备防腐</w:t>
            </w:r>
          </w:p>
        </w:tc>
      </w:tr>
      <w:tr w:rsidR="00BE510C" w:rsidRPr="004C45AD" w:rsidTr="00AC0539">
        <w:trPr>
          <w:trHeight w:val="680"/>
          <w:jc w:val="center"/>
        </w:trPr>
        <w:tc>
          <w:tcPr>
            <w:tcW w:w="912" w:type="dxa"/>
            <w:vMerge w:val="restart"/>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能</w:t>
            </w:r>
          </w:p>
          <w:p w:rsidR="00BE510C" w:rsidRPr="00645B03" w:rsidRDefault="00BE510C" w:rsidP="00645B03">
            <w:pPr>
              <w:widowControl/>
              <w:snapToGrid w:val="0"/>
              <w:spacing w:line="300" w:lineRule="exact"/>
              <w:ind w:firstLineChars="0" w:firstLine="0"/>
              <w:jc w:val="center"/>
              <w:rPr>
                <w:sz w:val="24"/>
                <w:szCs w:val="24"/>
              </w:rPr>
            </w:pPr>
            <w:proofErr w:type="gramStart"/>
            <w:r w:rsidRPr="00645B03">
              <w:rPr>
                <w:rFonts w:hint="eastAsia"/>
                <w:sz w:val="24"/>
                <w:szCs w:val="24"/>
              </w:rPr>
              <w:t>效</w:t>
            </w:r>
            <w:proofErr w:type="gramEnd"/>
          </w:p>
          <w:p w:rsidR="00BE510C" w:rsidRPr="004C45AD" w:rsidRDefault="00BE510C" w:rsidP="00645B03">
            <w:pPr>
              <w:widowControl/>
              <w:snapToGrid w:val="0"/>
              <w:spacing w:line="300" w:lineRule="exact"/>
              <w:ind w:firstLineChars="0" w:firstLine="0"/>
              <w:jc w:val="center"/>
              <w:rPr>
                <w:sz w:val="21"/>
                <w:szCs w:val="21"/>
              </w:rPr>
            </w:pPr>
            <w:r w:rsidRPr="00645B03">
              <w:rPr>
                <w:rFonts w:hint="eastAsia"/>
                <w:sz w:val="24"/>
                <w:szCs w:val="24"/>
              </w:rPr>
              <w:t>类</w:t>
            </w:r>
          </w:p>
        </w:tc>
        <w:tc>
          <w:tcPr>
            <w:tcW w:w="1219" w:type="dxa"/>
            <w:tcBorders>
              <w:bottom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变配电室</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57</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低压配电电源质量*</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val="restart"/>
            <w:tcBorders>
              <w:top w:val="single" w:sz="4" w:space="0" w:color="auto"/>
            </w:tcBorders>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照明</w:t>
            </w: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58</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照明光源与线路的匹配*</w:t>
            </w:r>
          </w:p>
        </w:tc>
      </w:tr>
      <w:tr w:rsidR="00BE510C" w:rsidRPr="004C45AD" w:rsidTr="00AC0539">
        <w:trPr>
          <w:trHeight w:val="680"/>
          <w:jc w:val="center"/>
        </w:trPr>
        <w:tc>
          <w:tcPr>
            <w:tcW w:w="912" w:type="dxa"/>
            <w:vMerge/>
            <w:vAlign w:val="center"/>
          </w:tcPr>
          <w:p w:rsidR="00BE510C" w:rsidRPr="004C45AD" w:rsidRDefault="00BE510C" w:rsidP="003B24E5">
            <w:pPr>
              <w:ind w:firstLine="412"/>
              <w:rPr>
                <w:sz w:val="21"/>
                <w:szCs w:val="21"/>
              </w:rPr>
            </w:pPr>
          </w:p>
        </w:tc>
        <w:tc>
          <w:tcPr>
            <w:tcW w:w="1219" w:type="dxa"/>
            <w:vMerge/>
            <w:tcBorders>
              <w:bottom w:val="single" w:sz="4" w:space="0" w:color="auto"/>
            </w:tcBorders>
            <w:vAlign w:val="center"/>
          </w:tcPr>
          <w:p w:rsidR="00BE510C" w:rsidRPr="004C45AD" w:rsidRDefault="00BE510C" w:rsidP="003B24E5">
            <w:pPr>
              <w:widowControl/>
              <w:snapToGrid w:val="0"/>
              <w:ind w:firstLine="412"/>
              <w:jc w:val="center"/>
              <w:rPr>
                <w:sz w:val="21"/>
                <w:szCs w:val="21"/>
              </w:rPr>
            </w:pPr>
          </w:p>
        </w:tc>
        <w:tc>
          <w:tcPr>
            <w:tcW w:w="945" w:type="dxa"/>
            <w:vAlign w:val="center"/>
          </w:tcPr>
          <w:p w:rsidR="00BE510C" w:rsidRPr="00645B03" w:rsidRDefault="00BE510C" w:rsidP="00645B03">
            <w:pPr>
              <w:widowControl/>
              <w:snapToGrid w:val="0"/>
              <w:spacing w:line="300" w:lineRule="exact"/>
              <w:ind w:firstLineChars="0" w:firstLine="0"/>
              <w:jc w:val="center"/>
              <w:rPr>
                <w:sz w:val="24"/>
                <w:szCs w:val="24"/>
              </w:rPr>
            </w:pPr>
            <w:r w:rsidRPr="00645B03">
              <w:rPr>
                <w:rFonts w:hint="eastAsia"/>
                <w:sz w:val="24"/>
                <w:szCs w:val="24"/>
              </w:rPr>
              <w:t>59</w:t>
            </w:r>
          </w:p>
        </w:tc>
        <w:tc>
          <w:tcPr>
            <w:tcW w:w="5439"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照明功率密度值校验*</w:t>
            </w:r>
          </w:p>
        </w:tc>
      </w:tr>
    </w:tbl>
    <w:p w:rsidR="00BE510C" w:rsidRPr="000012A8" w:rsidRDefault="00BE510C" w:rsidP="000012A8">
      <w:pPr>
        <w:widowControl/>
        <w:snapToGrid w:val="0"/>
        <w:spacing w:beforeLines="50" w:before="289"/>
        <w:ind w:firstLine="552"/>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注：1.“检查内容”中标有“*”的，为日常检查项目。</w:t>
      </w:r>
    </w:p>
    <w:p w:rsidR="00BE510C" w:rsidRPr="000012A8" w:rsidRDefault="00BE510C" w:rsidP="00AC0539">
      <w:pPr>
        <w:widowControl/>
        <w:snapToGrid w:val="0"/>
        <w:spacing w:afterLines="50" w:after="289" w:line="500" w:lineRule="exact"/>
        <w:ind w:left="62" w:firstLineChars="390" w:firstLine="1076"/>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2.</w:t>
      </w:r>
      <w:r w:rsidR="000012A8">
        <w:rPr>
          <w:rFonts w:ascii="楷体_GB2312" w:eastAsia="楷体_GB2312" w:hAnsi="楷体_GB2312" w:cs="楷体_GB2312" w:hint="eastAsia"/>
          <w:sz w:val="28"/>
          <w:szCs w:val="28"/>
        </w:rPr>
        <w:t xml:space="preserve"> </w:t>
      </w:r>
      <w:r w:rsidRPr="000012A8">
        <w:rPr>
          <w:rFonts w:ascii="楷体_GB2312" w:eastAsia="楷体_GB2312" w:hAnsi="楷体_GB2312" w:cs="楷体_GB2312" w:hint="eastAsia"/>
          <w:sz w:val="28"/>
          <w:szCs w:val="28"/>
        </w:rPr>
        <w:t>第三方检查机构应对表中所有检查项目进行检查。</w:t>
      </w:r>
    </w:p>
    <w:p w:rsidR="00BE510C" w:rsidRPr="00D56E0E" w:rsidRDefault="00BE510C" w:rsidP="00D56E0E">
      <w:pPr>
        <w:ind w:firstLine="632"/>
        <w:rPr>
          <w:rFonts w:ascii="楷体_GB2312" w:eastAsia="楷体_GB2312"/>
          <w:bCs/>
          <w:szCs w:val="32"/>
        </w:rPr>
      </w:pPr>
      <w:bookmarkStart w:id="102" w:name="_Toc17651"/>
      <w:bookmarkStart w:id="103" w:name="_Toc5133"/>
      <w:r w:rsidRPr="00D56E0E">
        <w:rPr>
          <w:rFonts w:ascii="楷体_GB2312" w:eastAsia="楷体_GB2312" w:hint="eastAsia"/>
          <w:bCs/>
          <w:szCs w:val="32"/>
        </w:rPr>
        <w:t>5.7.3 电气系统的维修、验收</w:t>
      </w:r>
      <w:bookmarkEnd w:id="102"/>
      <w:bookmarkEnd w:id="103"/>
    </w:p>
    <w:p w:rsidR="00BE510C" w:rsidRPr="00706412" w:rsidRDefault="00BE510C" w:rsidP="00706412">
      <w:pPr>
        <w:ind w:firstLine="632"/>
        <w:rPr>
          <w:szCs w:val="32"/>
        </w:rPr>
      </w:pPr>
      <w:bookmarkStart w:id="104" w:name="A.7.2_电气各子系统与智能化各子系统间监测和控制信号的准确性，在每次维修或改"/>
      <w:bookmarkEnd w:id="104"/>
      <w:r w:rsidRPr="00706412">
        <w:rPr>
          <w:rFonts w:hint="eastAsia"/>
          <w:szCs w:val="32"/>
        </w:rPr>
        <w:t>1</w:t>
      </w:r>
      <w:r w:rsidR="00514352">
        <w:rPr>
          <w:rFonts w:hint="eastAsia"/>
          <w:szCs w:val="32"/>
        </w:rPr>
        <w:t>．</w:t>
      </w:r>
      <w:r w:rsidRPr="00706412">
        <w:rPr>
          <w:rFonts w:hint="eastAsia"/>
          <w:szCs w:val="32"/>
        </w:rPr>
        <w:t>维修类别</w:t>
      </w:r>
    </w:p>
    <w:p w:rsidR="00BE510C" w:rsidRPr="00706412" w:rsidRDefault="00BE510C" w:rsidP="00706412">
      <w:pPr>
        <w:ind w:firstLine="632"/>
        <w:rPr>
          <w:szCs w:val="32"/>
        </w:rPr>
      </w:pPr>
      <w:r w:rsidRPr="00706412">
        <w:rPr>
          <w:szCs w:val="32"/>
        </w:rPr>
        <w:t>1）应运用专门的检查方法和专业测试仪器仪表，对系统的详细状况进行检查与分析，由专业机构对系统是否进行大中型维修进行鉴定。</w:t>
      </w:r>
    </w:p>
    <w:p w:rsidR="00BE510C" w:rsidRPr="00706412" w:rsidRDefault="00BE510C" w:rsidP="00706412">
      <w:pPr>
        <w:ind w:firstLine="632"/>
        <w:rPr>
          <w:szCs w:val="32"/>
        </w:rPr>
      </w:pPr>
      <w:r w:rsidRPr="00706412">
        <w:rPr>
          <w:rFonts w:hint="eastAsia"/>
          <w:szCs w:val="32"/>
        </w:rPr>
        <w:t>2）</w:t>
      </w:r>
      <w:r w:rsidRPr="00706412">
        <w:rPr>
          <w:szCs w:val="32"/>
        </w:rPr>
        <w:t>国家强制执行或提倡的节能减排的工程应在大中修中统筹安排。</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维修内容</w:t>
      </w:r>
    </w:p>
    <w:p w:rsidR="00BE510C" w:rsidRPr="00706412" w:rsidRDefault="00BE510C" w:rsidP="00706412">
      <w:pPr>
        <w:ind w:firstLine="632"/>
        <w:rPr>
          <w:szCs w:val="32"/>
        </w:rPr>
      </w:pPr>
      <w:r w:rsidRPr="00706412">
        <w:rPr>
          <w:rFonts w:hint="eastAsia"/>
          <w:szCs w:val="32"/>
        </w:rPr>
        <w:t>1）电气系统的</w:t>
      </w:r>
      <w:r w:rsidRPr="00706412">
        <w:rPr>
          <w:szCs w:val="32"/>
        </w:rPr>
        <w:t>日常维修包括下列内容：</w:t>
      </w:r>
    </w:p>
    <w:p w:rsidR="00BE510C" w:rsidRPr="00706412" w:rsidRDefault="00BE510C" w:rsidP="00706412">
      <w:pPr>
        <w:ind w:firstLine="632"/>
        <w:rPr>
          <w:szCs w:val="32"/>
        </w:rPr>
      </w:pPr>
      <w:r w:rsidRPr="00706412">
        <w:rPr>
          <w:rFonts w:hint="eastAsia"/>
          <w:szCs w:val="32"/>
        </w:rPr>
        <w:t>①</w:t>
      </w:r>
      <w:r w:rsidRPr="00706412">
        <w:rPr>
          <w:szCs w:val="32"/>
        </w:rPr>
        <w:t>有计划</w:t>
      </w:r>
      <w:r w:rsidRPr="00706412">
        <w:rPr>
          <w:rFonts w:hint="eastAsia"/>
          <w:szCs w:val="32"/>
        </w:rPr>
        <w:t>地</w:t>
      </w:r>
      <w:r w:rsidRPr="00706412">
        <w:rPr>
          <w:szCs w:val="32"/>
        </w:rPr>
        <w:t>停电清扫以及</w:t>
      </w:r>
      <w:r w:rsidRPr="00706412">
        <w:rPr>
          <w:rFonts w:hint="eastAsia"/>
          <w:szCs w:val="32"/>
        </w:rPr>
        <w:t>进行</w:t>
      </w:r>
      <w:r w:rsidRPr="00706412">
        <w:rPr>
          <w:szCs w:val="32"/>
        </w:rPr>
        <w:t>导电连接处的紧固等工作；</w:t>
      </w:r>
    </w:p>
    <w:p w:rsidR="00BE510C" w:rsidRPr="00706412" w:rsidRDefault="00BE510C" w:rsidP="00706412">
      <w:pPr>
        <w:ind w:firstLine="632"/>
        <w:rPr>
          <w:szCs w:val="32"/>
        </w:rPr>
      </w:pPr>
      <w:r w:rsidRPr="00706412">
        <w:rPr>
          <w:rFonts w:hint="eastAsia"/>
          <w:szCs w:val="32"/>
        </w:rPr>
        <w:lastRenderedPageBreak/>
        <w:t>②</w:t>
      </w:r>
      <w:r w:rsidRPr="00706412">
        <w:rPr>
          <w:szCs w:val="32"/>
        </w:rPr>
        <w:t>照明灯具、开关插座、配电箱内熔断器的熔芯、熔丝和蓄电池等易损零、部件损坏的更换；</w:t>
      </w:r>
    </w:p>
    <w:p w:rsidR="00BE510C" w:rsidRPr="00706412" w:rsidRDefault="00BE510C" w:rsidP="00706412">
      <w:pPr>
        <w:ind w:firstLine="632"/>
        <w:rPr>
          <w:szCs w:val="32"/>
        </w:rPr>
      </w:pPr>
      <w:r w:rsidRPr="00706412">
        <w:rPr>
          <w:rFonts w:hint="eastAsia"/>
          <w:szCs w:val="32"/>
        </w:rPr>
        <w:t>③</w:t>
      </w:r>
      <w:r w:rsidRPr="00706412">
        <w:rPr>
          <w:szCs w:val="32"/>
        </w:rPr>
        <w:t>末级配电箱、控制箱后的线路因失修损坏或个别用电回路因增大容量需更换电线或电缆；</w:t>
      </w:r>
    </w:p>
    <w:p w:rsidR="00BE510C" w:rsidRPr="00706412" w:rsidRDefault="00BE510C" w:rsidP="00706412">
      <w:pPr>
        <w:ind w:firstLine="632"/>
        <w:rPr>
          <w:szCs w:val="32"/>
        </w:rPr>
      </w:pPr>
      <w:r w:rsidRPr="00706412">
        <w:rPr>
          <w:rFonts w:hint="eastAsia"/>
          <w:szCs w:val="32"/>
        </w:rPr>
        <w:t>④</w:t>
      </w:r>
      <w:r w:rsidRPr="00706412">
        <w:rPr>
          <w:szCs w:val="32"/>
        </w:rPr>
        <w:t>末级配电箱、控制箱内小型元件损坏的更换；</w:t>
      </w:r>
    </w:p>
    <w:p w:rsidR="00BE510C" w:rsidRPr="00706412" w:rsidRDefault="00BE510C" w:rsidP="00706412">
      <w:pPr>
        <w:ind w:firstLine="632"/>
        <w:rPr>
          <w:szCs w:val="32"/>
        </w:rPr>
      </w:pPr>
      <w:r w:rsidRPr="00706412">
        <w:rPr>
          <w:rFonts w:hint="eastAsia"/>
          <w:szCs w:val="32"/>
        </w:rPr>
        <w:t>⑤</w:t>
      </w:r>
      <w:r w:rsidRPr="00706412">
        <w:rPr>
          <w:szCs w:val="32"/>
        </w:rPr>
        <w:t>在不改变建筑结构、装饰装修饰面、变配电装置和供电干线的情况下，对小型电气设备、器具和灯具进行更换；</w:t>
      </w:r>
    </w:p>
    <w:p w:rsidR="00BE510C" w:rsidRPr="00706412" w:rsidRDefault="00BE510C" w:rsidP="00706412">
      <w:pPr>
        <w:ind w:firstLine="632"/>
        <w:rPr>
          <w:szCs w:val="32"/>
        </w:rPr>
      </w:pPr>
      <w:r w:rsidRPr="00706412">
        <w:rPr>
          <w:rFonts w:hint="eastAsia"/>
          <w:szCs w:val="32"/>
        </w:rPr>
        <w:t>⑥</w:t>
      </w:r>
      <w:r w:rsidRPr="00706412">
        <w:rPr>
          <w:szCs w:val="32"/>
        </w:rPr>
        <w:t>按有关</w:t>
      </w:r>
      <w:proofErr w:type="gramStart"/>
      <w:r w:rsidRPr="00706412">
        <w:rPr>
          <w:szCs w:val="32"/>
        </w:rPr>
        <w:t>规定对变配电</w:t>
      </w:r>
      <w:proofErr w:type="gramEnd"/>
      <w:r w:rsidRPr="00706412">
        <w:rPr>
          <w:szCs w:val="32"/>
        </w:rPr>
        <w:t>装置进行预防性试验，对防雷系统进行油漆</w:t>
      </w:r>
      <w:r w:rsidRPr="00706412">
        <w:rPr>
          <w:rFonts w:hint="eastAsia"/>
          <w:szCs w:val="32"/>
        </w:rPr>
        <w:t>涂刷</w:t>
      </w:r>
      <w:r w:rsidRPr="00706412">
        <w:rPr>
          <w:szCs w:val="32"/>
        </w:rPr>
        <w:t>，以及对接地装置接地电阻进行检测。</w:t>
      </w:r>
    </w:p>
    <w:p w:rsidR="00BE510C" w:rsidRPr="00706412" w:rsidRDefault="00BE510C" w:rsidP="00706412">
      <w:pPr>
        <w:ind w:firstLine="632"/>
        <w:rPr>
          <w:szCs w:val="32"/>
        </w:rPr>
      </w:pPr>
      <w:r w:rsidRPr="00706412">
        <w:rPr>
          <w:rFonts w:hint="eastAsia"/>
          <w:szCs w:val="32"/>
        </w:rPr>
        <w:t>2）</w:t>
      </w:r>
      <w:r w:rsidRPr="00706412">
        <w:rPr>
          <w:szCs w:val="32"/>
        </w:rPr>
        <w:t>电气系统</w:t>
      </w:r>
      <w:r w:rsidRPr="00706412">
        <w:rPr>
          <w:rFonts w:hint="eastAsia"/>
          <w:szCs w:val="32"/>
        </w:rPr>
        <w:t>的</w:t>
      </w:r>
      <w:r w:rsidRPr="00706412">
        <w:rPr>
          <w:szCs w:val="32"/>
        </w:rPr>
        <w:t>大中</w:t>
      </w:r>
      <w:proofErr w:type="gramStart"/>
      <w:r w:rsidRPr="00706412">
        <w:rPr>
          <w:szCs w:val="32"/>
        </w:rPr>
        <w:t>修包括</w:t>
      </w:r>
      <w:proofErr w:type="gramEnd"/>
      <w:r w:rsidRPr="00706412">
        <w:rPr>
          <w:szCs w:val="32"/>
        </w:rPr>
        <w:t>下列内容：</w:t>
      </w:r>
    </w:p>
    <w:p w:rsidR="00BE510C" w:rsidRPr="00706412" w:rsidRDefault="00BE510C" w:rsidP="00706412">
      <w:pPr>
        <w:ind w:firstLine="632"/>
        <w:rPr>
          <w:szCs w:val="32"/>
        </w:rPr>
      </w:pPr>
      <w:r w:rsidRPr="00706412">
        <w:rPr>
          <w:rFonts w:hint="eastAsia"/>
          <w:szCs w:val="32"/>
        </w:rPr>
        <w:t>①</w:t>
      </w:r>
      <w:r w:rsidRPr="00706412">
        <w:rPr>
          <w:szCs w:val="32"/>
        </w:rPr>
        <w:t>变配电室：</w:t>
      </w:r>
      <w:r w:rsidRPr="00706412">
        <w:rPr>
          <w:rFonts w:hint="eastAsia"/>
          <w:szCs w:val="32"/>
        </w:rPr>
        <w:t>对</w:t>
      </w:r>
      <w:r w:rsidRPr="00706412">
        <w:rPr>
          <w:szCs w:val="32"/>
        </w:rPr>
        <w:t>主要设备（变压器、高低压开关柜、熔断器等）进行修理、更换；</w:t>
      </w:r>
    </w:p>
    <w:p w:rsidR="00BE510C" w:rsidRPr="00706412" w:rsidRDefault="00BE510C" w:rsidP="00706412">
      <w:pPr>
        <w:ind w:firstLine="632"/>
        <w:rPr>
          <w:szCs w:val="32"/>
        </w:rPr>
      </w:pPr>
      <w:r w:rsidRPr="00706412">
        <w:rPr>
          <w:rFonts w:hint="eastAsia"/>
          <w:szCs w:val="32"/>
        </w:rPr>
        <w:t>②</w:t>
      </w:r>
      <w:r w:rsidRPr="00706412">
        <w:rPr>
          <w:szCs w:val="32"/>
        </w:rPr>
        <w:t>供电干线：增大供电干线导电截面积、老化处理、局部或全部更换；</w:t>
      </w:r>
    </w:p>
    <w:p w:rsidR="00BE510C" w:rsidRPr="00706412" w:rsidRDefault="00BE510C" w:rsidP="00706412">
      <w:pPr>
        <w:ind w:firstLine="632"/>
        <w:rPr>
          <w:szCs w:val="32"/>
        </w:rPr>
      </w:pPr>
      <w:r w:rsidRPr="00706412">
        <w:rPr>
          <w:rFonts w:hint="eastAsia"/>
          <w:szCs w:val="32"/>
        </w:rPr>
        <w:t>③</w:t>
      </w:r>
      <w:r w:rsidRPr="00706412">
        <w:rPr>
          <w:szCs w:val="32"/>
        </w:rPr>
        <w:t>动力系统：</w:t>
      </w:r>
      <w:r w:rsidRPr="00706412">
        <w:rPr>
          <w:rFonts w:hint="eastAsia"/>
          <w:szCs w:val="32"/>
        </w:rPr>
        <w:t>对</w:t>
      </w:r>
      <w:r w:rsidRPr="00706412">
        <w:rPr>
          <w:szCs w:val="32"/>
        </w:rPr>
        <w:t>配电箱、电缆及部分管路进行更换或敷设；</w:t>
      </w:r>
    </w:p>
    <w:p w:rsidR="00BE510C" w:rsidRPr="00706412" w:rsidRDefault="00BE510C" w:rsidP="00706412">
      <w:pPr>
        <w:ind w:firstLine="632"/>
        <w:rPr>
          <w:szCs w:val="32"/>
        </w:rPr>
      </w:pPr>
      <w:r w:rsidRPr="00706412">
        <w:rPr>
          <w:rFonts w:hint="eastAsia"/>
          <w:szCs w:val="32"/>
        </w:rPr>
        <w:t>④</w:t>
      </w:r>
      <w:r w:rsidRPr="00706412">
        <w:rPr>
          <w:szCs w:val="32"/>
        </w:rPr>
        <w:t>照明系统：</w:t>
      </w:r>
      <w:r w:rsidRPr="00706412">
        <w:rPr>
          <w:rFonts w:hint="eastAsia"/>
          <w:szCs w:val="32"/>
        </w:rPr>
        <w:t>对</w:t>
      </w:r>
      <w:r w:rsidRPr="00706412">
        <w:rPr>
          <w:szCs w:val="32"/>
        </w:rPr>
        <w:t>配电箱、电缆、灯具等小电器及部分管路进行扩容、安装或敷设；</w:t>
      </w:r>
    </w:p>
    <w:p w:rsidR="00BE510C" w:rsidRPr="00706412" w:rsidRDefault="00BE510C" w:rsidP="00706412">
      <w:pPr>
        <w:ind w:firstLine="632"/>
        <w:rPr>
          <w:szCs w:val="32"/>
        </w:rPr>
      </w:pPr>
      <w:r w:rsidRPr="00706412">
        <w:rPr>
          <w:rFonts w:hint="eastAsia"/>
          <w:szCs w:val="32"/>
        </w:rPr>
        <w:t>⑤</w:t>
      </w:r>
      <w:r w:rsidRPr="00706412">
        <w:rPr>
          <w:szCs w:val="32"/>
        </w:rPr>
        <w:t>备用及不间断电源系统：</w:t>
      </w:r>
      <w:r w:rsidRPr="00706412">
        <w:rPr>
          <w:rFonts w:hint="eastAsia"/>
          <w:szCs w:val="32"/>
        </w:rPr>
        <w:t>对</w:t>
      </w:r>
      <w:r w:rsidRPr="00706412">
        <w:rPr>
          <w:szCs w:val="32"/>
        </w:rPr>
        <w:t>配电箱、电缆、箱内电池进行</w:t>
      </w:r>
      <w:r w:rsidRPr="00706412">
        <w:rPr>
          <w:rFonts w:hint="eastAsia"/>
          <w:szCs w:val="32"/>
        </w:rPr>
        <w:t>更新</w:t>
      </w:r>
      <w:r w:rsidRPr="00706412">
        <w:rPr>
          <w:szCs w:val="32"/>
        </w:rPr>
        <w:t>安装或敷设；</w:t>
      </w:r>
    </w:p>
    <w:p w:rsidR="00BE510C" w:rsidRPr="00706412" w:rsidRDefault="00BE510C" w:rsidP="00706412">
      <w:pPr>
        <w:ind w:firstLine="632"/>
        <w:rPr>
          <w:szCs w:val="32"/>
        </w:rPr>
      </w:pPr>
      <w:r w:rsidRPr="00706412">
        <w:rPr>
          <w:rFonts w:hint="eastAsia"/>
          <w:szCs w:val="32"/>
        </w:rPr>
        <w:t>⑥</w:t>
      </w:r>
      <w:r w:rsidRPr="00706412">
        <w:rPr>
          <w:szCs w:val="32"/>
        </w:rPr>
        <w:t>防雷及接地：对接闪器或引下线</w:t>
      </w:r>
      <w:r w:rsidRPr="00706412">
        <w:rPr>
          <w:rFonts w:hint="eastAsia"/>
          <w:szCs w:val="32"/>
        </w:rPr>
        <w:t>进行</w:t>
      </w:r>
      <w:r w:rsidRPr="00706412">
        <w:rPr>
          <w:szCs w:val="32"/>
        </w:rPr>
        <w:t>更新安装或敷设，</w:t>
      </w:r>
      <w:r w:rsidRPr="00706412">
        <w:rPr>
          <w:rFonts w:hint="eastAsia"/>
          <w:szCs w:val="32"/>
        </w:rPr>
        <w:t>增设SPD或等电位装置，</w:t>
      </w:r>
      <w:r w:rsidRPr="00706412">
        <w:rPr>
          <w:szCs w:val="32"/>
        </w:rPr>
        <w:t>对</w:t>
      </w:r>
      <w:proofErr w:type="gramStart"/>
      <w:r w:rsidRPr="00706412">
        <w:rPr>
          <w:szCs w:val="32"/>
        </w:rPr>
        <w:t>接地装置补设接地</w:t>
      </w:r>
      <w:proofErr w:type="gramEnd"/>
      <w:r w:rsidRPr="00706412">
        <w:rPr>
          <w:szCs w:val="32"/>
        </w:rPr>
        <w:t>桩；</w:t>
      </w:r>
    </w:p>
    <w:p w:rsidR="00BE510C" w:rsidRPr="00706412" w:rsidRDefault="00BE510C" w:rsidP="00706412">
      <w:pPr>
        <w:ind w:firstLine="632"/>
        <w:rPr>
          <w:szCs w:val="32"/>
        </w:rPr>
      </w:pPr>
      <w:r w:rsidRPr="00706412">
        <w:rPr>
          <w:rFonts w:hint="eastAsia"/>
          <w:szCs w:val="32"/>
        </w:rPr>
        <w:t>⑦</w:t>
      </w:r>
      <w:r w:rsidRPr="00706412">
        <w:rPr>
          <w:szCs w:val="32"/>
        </w:rPr>
        <w:t>选用当前节能、节电、效率高的电气设备对原系统进行改</w:t>
      </w:r>
      <w:r w:rsidRPr="00706412">
        <w:rPr>
          <w:szCs w:val="32"/>
        </w:rPr>
        <w:lastRenderedPageBreak/>
        <w:t>造。</w:t>
      </w:r>
      <w:bookmarkStart w:id="105" w:name="9.2.7.6_经大中修的电气系统，其预期的正常使用年限不宜低于15年。"/>
      <w:bookmarkEnd w:id="105"/>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验收：</w:t>
      </w:r>
      <w:r w:rsidRPr="00706412">
        <w:rPr>
          <w:szCs w:val="32"/>
        </w:rPr>
        <w:t>经大中修的电气系统，</w:t>
      </w:r>
      <w:r w:rsidRPr="00706412">
        <w:rPr>
          <w:rFonts w:hint="eastAsia"/>
          <w:szCs w:val="32"/>
        </w:rPr>
        <w:t>其</w:t>
      </w:r>
      <w:r w:rsidRPr="00706412">
        <w:rPr>
          <w:szCs w:val="32"/>
        </w:rPr>
        <w:t>设备功能和质量</w:t>
      </w:r>
      <w:r w:rsidRPr="00706412">
        <w:rPr>
          <w:rFonts w:hint="eastAsia"/>
          <w:szCs w:val="32"/>
        </w:rPr>
        <w:t>应</w:t>
      </w:r>
      <w:r w:rsidRPr="00706412">
        <w:rPr>
          <w:szCs w:val="32"/>
        </w:rPr>
        <w:t>符合国家现行</w:t>
      </w:r>
      <w:r w:rsidRPr="00706412">
        <w:rPr>
          <w:rFonts w:hint="eastAsia"/>
          <w:szCs w:val="32"/>
        </w:rPr>
        <w:t>有关</w:t>
      </w:r>
      <w:r w:rsidRPr="00706412">
        <w:rPr>
          <w:szCs w:val="32"/>
        </w:rPr>
        <w:t>标准的规定，其预期的正常使用年限不宜低</w:t>
      </w:r>
      <w:r w:rsidRPr="00706412">
        <w:rPr>
          <w:rFonts w:hint="eastAsia"/>
          <w:szCs w:val="32"/>
        </w:rPr>
        <w:t>于</w:t>
      </w:r>
      <w:r w:rsidRPr="00706412">
        <w:rPr>
          <w:szCs w:val="32"/>
        </w:rPr>
        <w:t>15年。</w:t>
      </w:r>
    </w:p>
    <w:p w:rsidR="00BE510C" w:rsidRPr="00D56E0E" w:rsidRDefault="00BE510C" w:rsidP="00706412">
      <w:pPr>
        <w:ind w:firstLine="632"/>
        <w:rPr>
          <w:rFonts w:ascii="楷体_GB2312" w:eastAsia="楷体_GB2312"/>
          <w:bCs/>
          <w:szCs w:val="32"/>
        </w:rPr>
      </w:pPr>
      <w:bookmarkStart w:id="106" w:name="_Toc32226"/>
      <w:bookmarkStart w:id="107" w:name="_Toc30456"/>
      <w:r w:rsidRPr="00D56E0E">
        <w:rPr>
          <w:rFonts w:ascii="楷体_GB2312" w:eastAsia="楷体_GB2312" w:hint="eastAsia"/>
          <w:bCs/>
          <w:szCs w:val="32"/>
        </w:rPr>
        <w:t xml:space="preserve">5.7.4 </w:t>
      </w:r>
      <w:bookmarkEnd w:id="106"/>
      <w:bookmarkEnd w:id="107"/>
      <w:r w:rsidRPr="00D56E0E">
        <w:rPr>
          <w:rFonts w:ascii="楷体_GB2312" w:eastAsia="楷体_GB2312" w:hint="eastAsia"/>
          <w:bCs/>
          <w:szCs w:val="32"/>
        </w:rPr>
        <w:t>引用标准名录</w:t>
      </w:r>
    </w:p>
    <w:p w:rsidR="00BE510C" w:rsidRPr="00706412" w:rsidRDefault="00BE510C" w:rsidP="00706412">
      <w:pPr>
        <w:ind w:firstLine="632"/>
        <w:rPr>
          <w:szCs w:val="32"/>
        </w:rPr>
      </w:pPr>
      <w:r w:rsidRPr="00706412">
        <w:rPr>
          <w:rFonts w:hint="eastAsia"/>
          <w:szCs w:val="32"/>
        </w:rPr>
        <w:t>《民用建筑电气设计规范》JGJ16；</w:t>
      </w:r>
    </w:p>
    <w:p w:rsidR="00BE510C" w:rsidRPr="00706412" w:rsidRDefault="00BE510C" w:rsidP="00706412">
      <w:pPr>
        <w:ind w:firstLine="632"/>
        <w:rPr>
          <w:szCs w:val="32"/>
        </w:rPr>
      </w:pPr>
      <w:r w:rsidRPr="00706412">
        <w:rPr>
          <w:rFonts w:hint="eastAsia"/>
          <w:szCs w:val="32"/>
        </w:rPr>
        <w:t>《建筑工程施工质量验收统一标准》GB50300；</w:t>
      </w:r>
    </w:p>
    <w:p w:rsidR="00BE510C" w:rsidRPr="00706412" w:rsidRDefault="00BE510C" w:rsidP="00706412">
      <w:pPr>
        <w:ind w:firstLine="632"/>
        <w:rPr>
          <w:szCs w:val="32"/>
        </w:rPr>
      </w:pPr>
      <w:r w:rsidRPr="00706412">
        <w:rPr>
          <w:rFonts w:hint="eastAsia"/>
          <w:szCs w:val="32"/>
        </w:rPr>
        <w:t>《建筑电气工程施工质量验收规范》GB50303；</w:t>
      </w:r>
    </w:p>
    <w:p w:rsidR="00BE510C" w:rsidRPr="00706412" w:rsidRDefault="00BE510C" w:rsidP="00706412">
      <w:pPr>
        <w:ind w:firstLine="632"/>
        <w:rPr>
          <w:szCs w:val="32"/>
        </w:rPr>
      </w:pPr>
      <w:r w:rsidRPr="00706412">
        <w:rPr>
          <w:rFonts w:hint="eastAsia"/>
          <w:szCs w:val="32"/>
        </w:rPr>
        <w:t>《建筑节能工程施工质量验收规范》GB50411；</w:t>
      </w:r>
    </w:p>
    <w:p w:rsidR="00BE510C" w:rsidRPr="00706412" w:rsidRDefault="00BE510C" w:rsidP="00706412">
      <w:pPr>
        <w:ind w:firstLine="632"/>
        <w:rPr>
          <w:szCs w:val="32"/>
        </w:rPr>
      </w:pPr>
      <w:r w:rsidRPr="00706412">
        <w:rPr>
          <w:rFonts w:hint="eastAsia"/>
          <w:szCs w:val="32"/>
        </w:rPr>
        <w:t>《电气装置安装工程  电气设备交接试验标准》GB50150；</w:t>
      </w:r>
    </w:p>
    <w:p w:rsidR="00BE510C" w:rsidRPr="00706412" w:rsidRDefault="00BE510C" w:rsidP="00706412">
      <w:pPr>
        <w:ind w:firstLine="632"/>
        <w:rPr>
          <w:szCs w:val="32"/>
        </w:rPr>
      </w:pPr>
      <w:r w:rsidRPr="00706412">
        <w:rPr>
          <w:rFonts w:hint="eastAsia"/>
          <w:szCs w:val="32"/>
        </w:rPr>
        <w:t>《电气装置安装工程  电缆线路施工及验收规范》GB50168；</w:t>
      </w:r>
    </w:p>
    <w:p w:rsidR="00BE510C" w:rsidRPr="00706412" w:rsidRDefault="00BE510C" w:rsidP="00706412">
      <w:pPr>
        <w:ind w:firstLine="632"/>
        <w:rPr>
          <w:szCs w:val="32"/>
        </w:rPr>
      </w:pPr>
      <w:r w:rsidRPr="00706412">
        <w:rPr>
          <w:rFonts w:hint="eastAsia"/>
          <w:szCs w:val="32"/>
        </w:rPr>
        <w:t>《电气装置安装工程  接地装置施工及验收规范》GB50169；</w:t>
      </w:r>
    </w:p>
    <w:p w:rsidR="00BE510C" w:rsidRPr="00706412" w:rsidRDefault="00BE510C" w:rsidP="00706412">
      <w:pPr>
        <w:ind w:firstLine="632"/>
        <w:rPr>
          <w:szCs w:val="32"/>
        </w:rPr>
      </w:pPr>
      <w:r w:rsidRPr="00706412">
        <w:rPr>
          <w:rFonts w:hint="eastAsia"/>
          <w:szCs w:val="32"/>
        </w:rPr>
        <w:t>《电气装置安装工程  盘、柜及二次回路接线施工及验收规范》GB50171；</w:t>
      </w:r>
    </w:p>
    <w:p w:rsidR="00BE510C" w:rsidRDefault="00BE510C" w:rsidP="00706412">
      <w:pPr>
        <w:ind w:firstLine="632"/>
        <w:rPr>
          <w:szCs w:val="32"/>
        </w:rPr>
      </w:pPr>
      <w:r w:rsidRPr="00706412">
        <w:rPr>
          <w:rFonts w:hint="eastAsia"/>
          <w:szCs w:val="32"/>
        </w:rPr>
        <w:t>《建筑物防雷工程施工与质量验收规范》GB50601等。</w:t>
      </w:r>
    </w:p>
    <w:p w:rsidR="00BC1FCD" w:rsidRPr="00706412" w:rsidRDefault="00BC1FCD" w:rsidP="00706412">
      <w:pPr>
        <w:ind w:firstLine="632"/>
        <w:rPr>
          <w:szCs w:val="32"/>
        </w:rPr>
      </w:pPr>
    </w:p>
    <w:p w:rsidR="00BE510C" w:rsidRPr="00434555" w:rsidRDefault="00BE510C" w:rsidP="00434555">
      <w:pPr>
        <w:pStyle w:val="3"/>
        <w:spacing w:before="0" w:after="0" w:line="570" w:lineRule="exact"/>
        <w:ind w:firstLine="632"/>
        <w:rPr>
          <w:rFonts w:ascii="黑体" w:eastAsia="黑体" w:hAnsi="黑体"/>
          <w:b w:val="0"/>
        </w:rPr>
      </w:pPr>
      <w:bookmarkStart w:id="108" w:name="_Toc25063"/>
      <w:bookmarkStart w:id="109" w:name="_Toc29705"/>
      <w:bookmarkStart w:id="110" w:name="_Toc47084154"/>
      <w:r w:rsidRPr="00434555">
        <w:rPr>
          <w:rFonts w:ascii="黑体" w:eastAsia="黑体" w:hAnsi="黑体" w:hint="eastAsia"/>
          <w:b w:val="0"/>
        </w:rPr>
        <w:t>5.8 电梯系统</w:t>
      </w:r>
      <w:bookmarkEnd w:id="108"/>
      <w:bookmarkEnd w:id="109"/>
      <w:bookmarkEnd w:id="110"/>
    </w:p>
    <w:p w:rsidR="00BE510C" w:rsidRPr="00D56E0E" w:rsidRDefault="00BE510C" w:rsidP="00D56E0E">
      <w:pPr>
        <w:ind w:firstLine="632"/>
        <w:rPr>
          <w:rFonts w:ascii="楷体_GB2312" w:eastAsia="楷体_GB2312"/>
          <w:bCs/>
          <w:szCs w:val="32"/>
        </w:rPr>
      </w:pPr>
      <w:bookmarkStart w:id="111" w:name="_Toc21174"/>
      <w:bookmarkStart w:id="112" w:name="_Toc2809"/>
      <w:r w:rsidRPr="00D56E0E">
        <w:rPr>
          <w:rFonts w:ascii="楷体_GB2312" w:eastAsia="楷体_GB2312" w:hint="eastAsia"/>
          <w:bCs/>
          <w:szCs w:val="32"/>
        </w:rPr>
        <w:t>5.8.1 一般规定</w:t>
      </w:r>
      <w:bookmarkEnd w:id="111"/>
      <w:bookmarkEnd w:id="112"/>
      <w:r w:rsidRPr="00D56E0E">
        <w:rPr>
          <w:rFonts w:ascii="楷体_GB2312" w:eastAsia="楷体_GB2312" w:hint="eastAsia"/>
          <w:bCs/>
          <w:szCs w:val="32"/>
        </w:rPr>
        <w:t>：</w:t>
      </w:r>
    </w:p>
    <w:p w:rsidR="00BE510C" w:rsidRPr="00706412" w:rsidRDefault="00BE510C" w:rsidP="00706412">
      <w:pPr>
        <w:ind w:firstLine="632"/>
        <w:rPr>
          <w:szCs w:val="32"/>
        </w:rPr>
      </w:pPr>
      <w:bookmarkStart w:id="113" w:name="9.2.8.1_电梯系统包括底坑与机房、滑轮间、井道、门系统、通道、曳引系统、传"/>
      <w:bookmarkEnd w:id="113"/>
      <w:r w:rsidRPr="00706412">
        <w:rPr>
          <w:rFonts w:hint="eastAsia"/>
          <w:szCs w:val="32"/>
        </w:rPr>
        <w:t>1</w:t>
      </w:r>
      <w:r w:rsidR="00514352">
        <w:rPr>
          <w:rFonts w:hint="eastAsia"/>
          <w:szCs w:val="32"/>
        </w:rPr>
        <w:t>．</w:t>
      </w:r>
      <w:r w:rsidRPr="00706412">
        <w:rPr>
          <w:rFonts w:hint="eastAsia"/>
          <w:szCs w:val="32"/>
        </w:rPr>
        <w:t>电梯系统维修包括电梯交付使用后的所有维护（保养）、修理和改装等内容；</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电梯系统的大中</w:t>
      </w:r>
      <w:proofErr w:type="gramStart"/>
      <w:r w:rsidRPr="00706412">
        <w:rPr>
          <w:rFonts w:hint="eastAsia"/>
          <w:szCs w:val="32"/>
        </w:rPr>
        <w:t>修宜与其</w:t>
      </w:r>
      <w:proofErr w:type="gramEnd"/>
      <w:r w:rsidRPr="00706412">
        <w:rPr>
          <w:rFonts w:hint="eastAsia"/>
          <w:szCs w:val="32"/>
        </w:rPr>
        <w:t>他相关系统的大中修合理统筹安排。更新改造维修时，电梯系统的各项参数均应达到现行标准</w:t>
      </w:r>
      <w:r w:rsidRPr="00706412">
        <w:rPr>
          <w:rFonts w:hint="eastAsia"/>
          <w:szCs w:val="32"/>
        </w:rPr>
        <w:lastRenderedPageBreak/>
        <w:t>的要求；</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若电梯产品制造商对其电梯产品的维修有特殊要求，除执行本标准外，尚应符合其产品维护说明书和电梯维修协议等的特殊要求。</w:t>
      </w:r>
    </w:p>
    <w:p w:rsidR="00BE510C" w:rsidRPr="00D56E0E" w:rsidRDefault="00BE510C" w:rsidP="00D56E0E">
      <w:pPr>
        <w:ind w:firstLine="632"/>
        <w:rPr>
          <w:rFonts w:ascii="楷体_GB2312" w:eastAsia="楷体_GB2312"/>
          <w:bCs/>
          <w:szCs w:val="32"/>
        </w:rPr>
      </w:pPr>
      <w:bookmarkStart w:id="114" w:name="_Toc29568"/>
      <w:bookmarkStart w:id="115" w:name="_Toc4079"/>
      <w:r w:rsidRPr="00D56E0E">
        <w:rPr>
          <w:rFonts w:ascii="楷体_GB2312" w:eastAsia="楷体_GB2312" w:hint="eastAsia"/>
          <w:bCs/>
          <w:szCs w:val="32"/>
        </w:rPr>
        <w:t>5.8.2 电梯系统的检查、评定</w:t>
      </w:r>
    </w:p>
    <w:p w:rsidR="00BE510C" w:rsidRPr="00706412" w:rsidRDefault="00BE510C" w:rsidP="00706412">
      <w:pPr>
        <w:ind w:firstLine="632"/>
        <w:rPr>
          <w:szCs w:val="32"/>
        </w:rPr>
      </w:pPr>
      <w:r w:rsidRPr="00706412">
        <w:rPr>
          <w:rFonts w:hint="eastAsia"/>
          <w:szCs w:val="32"/>
        </w:rPr>
        <w:t>电梯系统的检查、评定内容分为环境类、功能类和能效类，见表</w:t>
      </w:r>
      <w:r w:rsidRPr="00706412">
        <w:rPr>
          <w:szCs w:val="32"/>
        </w:rPr>
        <w:t>5.</w:t>
      </w:r>
      <w:r w:rsidRPr="00706412">
        <w:rPr>
          <w:rFonts w:hint="eastAsia"/>
          <w:szCs w:val="32"/>
        </w:rPr>
        <w:t>8</w:t>
      </w:r>
      <w:r w:rsidRPr="00706412">
        <w:rPr>
          <w:szCs w:val="32"/>
        </w:rPr>
        <w:t>.2。</w:t>
      </w:r>
      <w:r w:rsidRPr="00706412">
        <w:rPr>
          <w:rFonts w:hint="eastAsia"/>
          <w:szCs w:val="32"/>
        </w:rPr>
        <w:t>根据检查、评定结果确定为大中修时，应由设备制造商或有资质的单位实施，并符合国家现行有关标准的规定。</w:t>
      </w:r>
      <w:bookmarkStart w:id="116" w:name="9.2.8.2_电梯维修包括在电梯交付使用后的所有维护（保养）、修理和改装等服务"/>
      <w:bookmarkStart w:id="117" w:name="9.2.8.3_电梯改装项目包括："/>
      <w:bookmarkStart w:id="118" w:name="9.2.8.4_根据检查和评定结果确定为大中修时，应由设备制造商或有资质的单位实"/>
      <w:bookmarkEnd w:id="114"/>
      <w:bookmarkEnd w:id="115"/>
      <w:bookmarkEnd w:id="116"/>
      <w:bookmarkEnd w:id="117"/>
      <w:bookmarkEnd w:id="118"/>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表5.8.2 电梯系统检查、评定表</w:t>
      </w:r>
    </w:p>
    <w:tbl>
      <w:tblPr>
        <w:tblW w:w="8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732"/>
        <w:gridCol w:w="6784"/>
      </w:tblGrid>
      <w:tr w:rsidR="00BE510C" w:rsidRPr="004C45AD" w:rsidTr="003B24E5">
        <w:trPr>
          <w:trHeight w:val="397"/>
          <w:jc w:val="center"/>
        </w:trPr>
        <w:tc>
          <w:tcPr>
            <w:tcW w:w="8512" w:type="dxa"/>
            <w:gridSpan w:val="3"/>
            <w:tcBorders>
              <w:top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检查、评定内容</w:t>
            </w:r>
          </w:p>
        </w:tc>
      </w:tr>
      <w:tr w:rsidR="00BE510C" w:rsidRPr="004C45AD" w:rsidTr="003B24E5">
        <w:trPr>
          <w:trHeight w:val="397"/>
          <w:jc w:val="center"/>
        </w:trPr>
        <w:tc>
          <w:tcPr>
            <w:tcW w:w="996" w:type="dxa"/>
            <w:vMerge w:val="restart"/>
            <w:tcBorders>
              <w:top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环境类</w:t>
            </w: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w:t>
            </w:r>
          </w:p>
        </w:tc>
        <w:tc>
          <w:tcPr>
            <w:tcW w:w="6784" w:type="dxa"/>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轿厢、层门、地坎和</w:t>
            </w:r>
            <w:proofErr w:type="gramStart"/>
            <w:r w:rsidRPr="004C45AD">
              <w:rPr>
                <w:rFonts w:hint="eastAsia"/>
                <w:sz w:val="21"/>
                <w:szCs w:val="21"/>
              </w:rPr>
              <w:t>候梯厅清洁</w:t>
            </w:r>
            <w:proofErr w:type="gramEnd"/>
            <w:r w:rsidRPr="004C45AD">
              <w:rPr>
                <w:rFonts w:hint="eastAsia"/>
                <w:sz w:val="21"/>
                <w:szCs w:val="21"/>
              </w:rPr>
              <w:t>情况，减速箱、各轮轴轴头、轿厢和对重导轨润滑系统漏油情况</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2</w:t>
            </w:r>
          </w:p>
        </w:tc>
        <w:tc>
          <w:tcPr>
            <w:tcW w:w="6784" w:type="dxa"/>
            <w:vAlign w:val="center"/>
          </w:tcPr>
          <w:p w:rsidR="00BE510C" w:rsidRPr="004C45AD" w:rsidRDefault="00BE510C" w:rsidP="00AC0539">
            <w:pPr>
              <w:spacing w:line="440" w:lineRule="exact"/>
              <w:ind w:firstLine="412"/>
              <w:rPr>
                <w:sz w:val="21"/>
                <w:szCs w:val="21"/>
              </w:rPr>
            </w:pPr>
            <w:r w:rsidRPr="004C45AD">
              <w:rPr>
                <w:rFonts w:hint="eastAsia"/>
                <w:sz w:val="21"/>
                <w:szCs w:val="21"/>
              </w:rPr>
              <w:t>平层动作准确，</w:t>
            </w:r>
            <w:proofErr w:type="gramStart"/>
            <w:r w:rsidRPr="004C45AD">
              <w:rPr>
                <w:rFonts w:hint="eastAsia"/>
                <w:sz w:val="21"/>
                <w:szCs w:val="21"/>
              </w:rPr>
              <w:t>层门与门</w:t>
            </w:r>
            <w:proofErr w:type="gramEnd"/>
            <w:r w:rsidRPr="004C45AD">
              <w:rPr>
                <w:rFonts w:hint="eastAsia"/>
                <w:sz w:val="21"/>
                <w:szCs w:val="21"/>
              </w:rPr>
              <w:t>保护装置动作有效，轿厢震动</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3</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电梯运行有无异常、声响或气味</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4</w:t>
            </w:r>
          </w:p>
        </w:tc>
        <w:tc>
          <w:tcPr>
            <w:tcW w:w="6784" w:type="dxa"/>
            <w:vAlign w:val="center"/>
          </w:tcPr>
          <w:p w:rsidR="00BE510C" w:rsidRPr="004C45AD" w:rsidRDefault="00BE510C" w:rsidP="00AC0539">
            <w:pPr>
              <w:widowControl/>
              <w:snapToGrid w:val="0"/>
              <w:spacing w:line="440" w:lineRule="exact"/>
              <w:ind w:firstLine="412"/>
              <w:rPr>
                <w:sz w:val="21"/>
                <w:szCs w:val="21"/>
              </w:rPr>
            </w:pPr>
            <w:proofErr w:type="gramStart"/>
            <w:r w:rsidRPr="004C45AD">
              <w:rPr>
                <w:rFonts w:hint="eastAsia"/>
                <w:sz w:val="21"/>
                <w:szCs w:val="21"/>
              </w:rPr>
              <w:t>轿厢及层站</w:t>
            </w:r>
            <w:proofErr w:type="gramEnd"/>
            <w:r w:rsidRPr="004C45AD">
              <w:rPr>
                <w:rFonts w:hint="eastAsia"/>
                <w:sz w:val="21"/>
                <w:szCs w:val="21"/>
              </w:rPr>
              <w:t>的照明正常，轿厢通风或空调有效</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5</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机房环境温度与湿度；检修口、安全门、</w:t>
            </w:r>
            <w:proofErr w:type="gramStart"/>
            <w:r w:rsidRPr="004C45AD">
              <w:rPr>
                <w:rFonts w:hint="eastAsia"/>
                <w:sz w:val="21"/>
                <w:szCs w:val="21"/>
              </w:rPr>
              <w:t>候梯厅等</w:t>
            </w:r>
            <w:proofErr w:type="gramEnd"/>
            <w:r w:rsidRPr="004C45AD">
              <w:rPr>
                <w:rFonts w:hint="eastAsia"/>
                <w:sz w:val="21"/>
                <w:szCs w:val="21"/>
              </w:rPr>
              <w:t>处通道畅通</w:t>
            </w:r>
          </w:p>
        </w:tc>
      </w:tr>
      <w:tr w:rsidR="00BE510C" w:rsidRPr="004C45AD" w:rsidTr="003B24E5">
        <w:trPr>
          <w:trHeight w:val="397"/>
          <w:jc w:val="center"/>
        </w:trPr>
        <w:tc>
          <w:tcPr>
            <w:tcW w:w="996" w:type="dxa"/>
            <w:vMerge w:val="restart"/>
            <w:tcBorders>
              <w:top w:val="single" w:sz="4" w:space="0" w:color="auto"/>
            </w:tcBorders>
            <w:vAlign w:val="center"/>
          </w:tcPr>
          <w:p w:rsidR="00BE510C" w:rsidRPr="004C45AD" w:rsidRDefault="00BE510C" w:rsidP="00AC0539">
            <w:pPr>
              <w:snapToGrid w:val="0"/>
              <w:spacing w:line="440" w:lineRule="exact"/>
              <w:ind w:firstLineChars="0" w:firstLine="0"/>
              <w:jc w:val="center"/>
              <w:rPr>
                <w:sz w:val="21"/>
                <w:szCs w:val="21"/>
              </w:rPr>
            </w:pPr>
            <w:r w:rsidRPr="004C45AD">
              <w:rPr>
                <w:rFonts w:hint="eastAsia"/>
                <w:sz w:val="21"/>
                <w:szCs w:val="21"/>
              </w:rPr>
              <w:t>功能类</w:t>
            </w: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6</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驱动系统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7</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控制系统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8</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门机系统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9</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紧急操作系统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10</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供电系统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tcPr>
          <w:p w:rsidR="00BE510C" w:rsidRPr="004C45AD" w:rsidRDefault="00BE510C" w:rsidP="00AC0539">
            <w:pPr>
              <w:spacing w:line="440" w:lineRule="exact"/>
              <w:ind w:firstLineChars="0" w:firstLine="0"/>
              <w:jc w:val="center"/>
            </w:pPr>
            <w:r w:rsidRPr="004C45AD">
              <w:rPr>
                <w:rFonts w:hint="eastAsia"/>
                <w:sz w:val="21"/>
                <w:szCs w:val="21"/>
              </w:rPr>
              <w:t>11</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无障碍通行系统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tcPr>
          <w:p w:rsidR="00BE510C" w:rsidRPr="004C45AD" w:rsidRDefault="00BE510C" w:rsidP="00AC0539">
            <w:pPr>
              <w:spacing w:line="440" w:lineRule="exact"/>
              <w:ind w:firstLineChars="0" w:firstLine="0"/>
              <w:jc w:val="center"/>
            </w:pPr>
            <w:r w:rsidRPr="004C45AD">
              <w:rPr>
                <w:rFonts w:hint="eastAsia"/>
                <w:sz w:val="21"/>
                <w:szCs w:val="21"/>
              </w:rPr>
              <w:t>12</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轿厢、对重系统</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tcPr>
          <w:p w:rsidR="00BE510C" w:rsidRPr="004C45AD" w:rsidRDefault="00BE510C" w:rsidP="00AC0539">
            <w:pPr>
              <w:spacing w:line="440" w:lineRule="exact"/>
              <w:ind w:firstLineChars="0" w:firstLine="0"/>
              <w:jc w:val="center"/>
            </w:pPr>
            <w:r w:rsidRPr="004C45AD">
              <w:rPr>
                <w:rFonts w:hint="eastAsia"/>
                <w:sz w:val="21"/>
                <w:szCs w:val="21"/>
              </w:rPr>
              <w:t>13</w:t>
            </w:r>
          </w:p>
        </w:tc>
        <w:tc>
          <w:tcPr>
            <w:tcW w:w="6784" w:type="dxa"/>
            <w:tcBorders>
              <w:right w:val="single" w:sz="4" w:space="0" w:color="auto"/>
            </w:tcBorders>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载重量（载荷）控制系统</w:t>
            </w:r>
          </w:p>
        </w:tc>
      </w:tr>
      <w:tr w:rsidR="00BE510C" w:rsidRPr="004C45AD" w:rsidTr="003B24E5">
        <w:trPr>
          <w:trHeight w:val="450"/>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top w:val="single" w:sz="4" w:space="0" w:color="auto"/>
              <w:bottom w:val="single" w:sz="4" w:space="0" w:color="auto"/>
            </w:tcBorders>
          </w:tcPr>
          <w:p w:rsidR="00BE510C" w:rsidRPr="004C45AD" w:rsidRDefault="00BE510C" w:rsidP="00AC0539">
            <w:pPr>
              <w:spacing w:line="440" w:lineRule="exact"/>
              <w:ind w:firstLineChars="0" w:firstLine="0"/>
              <w:jc w:val="center"/>
            </w:pPr>
            <w:r w:rsidRPr="004C45AD">
              <w:rPr>
                <w:rFonts w:hint="eastAsia"/>
                <w:sz w:val="21"/>
                <w:szCs w:val="21"/>
              </w:rPr>
              <w:t>14</w:t>
            </w:r>
          </w:p>
        </w:tc>
        <w:tc>
          <w:tcPr>
            <w:tcW w:w="6784" w:type="dxa"/>
            <w:tcBorders>
              <w:top w:val="single" w:sz="4" w:space="0" w:color="auto"/>
              <w:bottom w:val="single" w:sz="4" w:space="0" w:color="auto"/>
              <w:right w:val="single" w:sz="4" w:space="0" w:color="auto"/>
            </w:tcBorders>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系统功能、整体系统安全检查、电梯整体性能状况检查*</w:t>
            </w:r>
          </w:p>
        </w:tc>
      </w:tr>
      <w:tr w:rsidR="00BE510C" w:rsidRPr="004C45AD" w:rsidTr="003B24E5">
        <w:trPr>
          <w:trHeight w:val="397"/>
          <w:jc w:val="center"/>
        </w:trPr>
        <w:tc>
          <w:tcPr>
            <w:tcW w:w="996" w:type="dxa"/>
            <w:vMerge/>
            <w:vAlign w:val="center"/>
          </w:tcPr>
          <w:p w:rsidR="00BE510C" w:rsidRPr="004C45AD" w:rsidRDefault="00BE510C" w:rsidP="00AC0539">
            <w:pPr>
              <w:snapToGrid w:val="0"/>
              <w:spacing w:line="440" w:lineRule="exact"/>
              <w:ind w:firstLineChars="0" w:firstLine="0"/>
              <w:jc w:val="center"/>
              <w:rPr>
                <w:sz w:val="21"/>
                <w:szCs w:val="21"/>
              </w:rPr>
            </w:pP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15</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限速器</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16</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安全钳</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17</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轿厢上行超速保护和防止轿厢在开门状态下意外移动装置</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18</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缓冲器</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19</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极限开关、强迫减速开关</w:t>
            </w:r>
          </w:p>
        </w:tc>
      </w:tr>
      <w:tr w:rsidR="00BE510C" w:rsidRPr="004C45AD" w:rsidTr="003B24E5">
        <w:trPr>
          <w:trHeight w:val="397"/>
          <w:jc w:val="center"/>
        </w:trPr>
        <w:tc>
          <w:tcPr>
            <w:tcW w:w="996" w:type="dxa"/>
            <w:vMerge/>
            <w:vAlign w:val="center"/>
          </w:tcPr>
          <w:p w:rsidR="00BE510C" w:rsidRPr="004C45AD" w:rsidRDefault="00BE510C" w:rsidP="00AC0539">
            <w:pPr>
              <w:widowControl/>
              <w:snapToGrid w:val="0"/>
              <w:spacing w:line="440" w:lineRule="exact"/>
              <w:ind w:firstLineChars="0" w:firstLine="0"/>
              <w:jc w:val="center"/>
              <w:rPr>
                <w:sz w:val="21"/>
                <w:szCs w:val="21"/>
              </w:rPr>
            </w:pP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20</w:t>
            </w:r>
          </w:p>
        </w:tc>
        <w:tc>
          <w:tcPr>
            <w:tcW w:w="6784" w:type="dxa"/>
            <w:vAlign w:val="center"/>
          </w:tcPr>
          <w:p w:rsidR="00BE510C" w:rsidRPr="004C45AD" w:rsidRDefault="00BE510C" w:rsidP="00AC0539">
            <w:pPr>
              <w:widowControl/>
              <w:snapToGrid w:val="0"/>
              <w:spacing w:line="440" w:lineRule="exact"/>
              <w:ind w:firstLine="412"/>
              <w:rPr>
                <w:sz w:val="21"/>
                <w:szCs w:val="21"/>
              </w:rPr>
            </w:pPr>
            <w:proofErr w:type="gramStart"/>
            <w:r w:rsidRPr="004C45AD">
              <w:rPr>
                <w:rFonts w:hint="eastAsia"/>
                <w:sz w:val="21"/>
                <w:szCs w:val="21"/>
              </w:rPr>
              <w:t>层门门锁</w:t>
            </w:r>
            <w:proofErr w:type="gramEnd"/>
          </w:p>
        </w:tc>
      </w:tr>
      <w:tr w:rsidR="00BE510C" w:rsidRPr="004C45AD" w:rsidTr="003B24E5">
        <w:trPr>
          <w:trHeight w:val="397"/>
          <w:jc w:val="center"/>
        </w:trPr>
        <w:tc>
          <w:tcPr>
            <w:tcW w:w="996" w:type="dxa"/>
            <w:vAlign w:val="center"/>
          </w:tcPr>
          <w:p w:rsidR="00BE510C" w:rsidRPr="004C45AD" w:rsidRDefault="00BE510C" w:rsidP="00AC0539">
            <w:pPr>
              <w:widowControl/>
              <w:snapToGrid w:val="0"/>
              <w:spacing w:line="440" w:lineRule="exact"/>
              <w:ind w:firstLineChars="0" w:firstLine="0"/>
              <w:jc w:val="center"/>
              <w:rPr>
                <w:color w:val="FF0000"/>
                <w:sz w:val="21"/>
                <w:szCs w:val="21"/>
              </w:rPr>
            </w:pPr>
            <w:r w:rsidRPr="004C45AD">
              <w:rPr>
                <w:rFonts w:hint="eastAsia"/>
                <w:sz w:val="21"/>
                <w:szCs w:val="21"/>
              </w:rPr>
              <w:t>能效类</w:t>
            </w:r>
          </w:p>
        </w:tc>
        <w:tc>
          <w:tcPr>
            <w:tcW w:w="732" w:type="dxa"/>
            <w:tcBorders>
              <w:bottom w:val="single" w:sz="4" w:space="0" w:color="auto"/>
            </w:tcBorders>
            <w:vAlign w:val="center"/>
          </w:tcPr>
          <w:p w:rsidR="00BE510C" w:rsidRPr="004C45AD" w:rsidRDefault="00BE510C" w:rsidP="00AC0539">
            <w:pPr>
              <w:widowControl/>
              <w:snapToGrid w:val="0"/>
              <w:spacing w:line="440" w:lineRule="exact"/>
              <w:ind w:firstLineChars="0" w:firstLine="0"/>
              <w:jc w:val="center"/>
              <w:rPr>
                <w:sz w:val="21"/>
                <w:szCs w:val="21"/>
              </w:rPr>
            </w:pPr>
            <w:r w:rsidRPr="004C45AD">
              <w:rPr>
                <w:rFonts w:hint="eastAsia"/>
                <w:sz w:val="21"/>
                <w:szCs w:val="21"/>
              </w:rPr>
              <w:t>21</w:t>
            </w:r>
          </w:p>
        </w:tc>
        <w:tc>
          <w:tcPr>
            <w:tcW w:w="6784" w:type="dxa"/>
            <w:vAlign w:val="center"/>
          </w:tcPr>
          <w:p w:rsidR="00BE510C" w:rsidRPr="004C45AD" w:rsidRDefault="00BE510C" w:rsidP="00AC0539">
            <w:pPr>
              <w:widowControl/>
              <w:snapToGrid w:val="0"/>
              <w:spacing w:line="440" w:lineRule="exact"/>
              <w:ind w:firstLine="412"/>
              <w:rPr>
                <w:sz w:val="21"/>
                <w:szCs w:val="21"/>
              </w:rPr>
            </w:pPr>
            <w:r w:rsidRPr="004C45AD">
              <w:rPr>
                <w:rFonts w:hint="eastAsia"/>
                <w:sz w:val="21"/>
                <w:szCs w:val="21"/>
              </w:rPr>
              <w:t>曳引机电机的运转时间限制、调速方式、开关门运行时间、照明功率密度</w:t>
            </w:r>
          </w:p>
        </w:tc>
      </w:tr>
    </w:tbl>
    <w:p w:rsidR="00BE510C" w:rsidRPr="000012A8" w:rsidRDefault="00BE510C" w:rsidP="000012A8">
      <w:pPr>
        <w:widowControl/>
        <w:snapToGrid w:val="0"/>
        <w:spacing w:beforeLines="50" w:before="289"/>
        <w:ind w:firstLine="552"/>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注：1.“检查内容”中标有“*”的，为日常检查项目。</w:t>
      </w:r>
    </w:p>
    <w:p w:rsidR="00BE510C" w:rsidRPr="000012A8" w:rsidRDefault="00BE510C" w:rsidP="000F3BB5">
      <w:pPr>
        <w:widowControl/>
        <w:snapToGrid w:val="0"/>
        <w:spacing w:afterLines="50" w:after="289"/>
        <w:ind w:left="62" w:firstLineChars="390" w:firstLine="1076"/>
        <w:rPr>
          <w:rFonts w:ascii="楷体_GB2312" w:eastAsia="楷体_GB2312" w:hAnsi="楷体_GB2312" w:cs="楷体_GB2312"/>
          <w:sz w:val="28"/>
          <w:szCs w:val="28"/>
        </w:rPr>
      </w:pPr>
      <w:r w:rsidRPr="000012A8">
        <w:rPr>
          <w:rFonts w:ascii="楷体_GB2312" w:eastAsia="楷体_GB2312" w:hAnsi="楷体_GB2312" w:cs="楷体_GB2312" w:hint="eastAsia"/>
          <w:sz w:val="28"/>
          <w:szCs w:val="28"/>
        </w:rPr>
        <w:t>2.</w:t>
      </w:r>
      <w:r w:rsidR="000012A8">
        <w:rPr>
          <w:rFonts w:ascii="楷体_GB2312" w:eastAsia="楷体_GB2312" w:hAnsi="楷体_GB2312" w:cs="楷体_GB2312" w:hint="eastAsia"/>
          <w:sz w:val="28"/>
          <w:szCs w:val="28"/>
        </w:rPr>
        <w:t xml:space="preserve"> </w:t>
      </w:r>
      <w:r w:rsidRPr="000012A8">
        <w:rPr>
          <w:rFonts w:ascii="楷体_GB2312" w:eastAsia="楷体_GB2312" w:hAnsi="楷体_GB2312" w:cs="楷体_GB2312" w:hint="eastAsia"/>
          <w:sz w:val="28"/>
          <w:szCs w:val="28"/>
        </w:rPr>
        <w:t>第三方检查机构应对表中所有检查项目进行检查。</w:t>
      </w:r>
    </w:p>
    <w:p w:rsidR="00BE510C" w:rsidRPr="00D56E0E" w:rsidRDefault="00BE510C" w:rsidP="00D56E0E">
      <w:pPr>
        <w:ind w:firstLine="632"/>
        <w:rPr>
          <w:rFonts w:ascii="楷体_GB2312" w:eastAsia="楷体_GB2312"/>
          <w:bCs/>
          <w:szCs w:val="32"/>
        </w:rPr>
      </w:pPr>
      <w:bookmarkStart w:id="119" w:name="_Toc16840"/>
      <w:bookmarkStart w:id="120" w:name="_Toc24421"/>
      <w:r w:rsidRPr="00D56E0E">
        <w:rPr>
          <w:rFonts w:ascii="楷体_GB2312" w:eastAsia="楷体_GB2312" w:hint="eastAsia"/>
          <w:bCs/>
          <w:szCs w:val="32"/>
        </w:rPr>
        <w:t>5.8.3 电梯系统的维修、验收</w:t>
      </w:r>
      <w:bookmarkEnd w:id="119"/>
      <w:bookmarkEnd w:id="120"/>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根据综合检查结果，对电梯系统整体性能进行评定，</w:t>
      </w:r>
      <w:proofErr w:type="gramStart"/>
      <w:r w:rsidRPr="00706412">
        <w:rPr>
          <w:rFonts w:hint="eastAsia"/>
          <w:szCs w:val="32"/>
        </w:rPr>
        <w:t>若检查</w:t>
      </w:r>
      <w:proofErr w:type="gramEnd"/>
      <w:r w:rsidRPr="00706412">
        <w:rPr>
          <w:rFonts w:hint="eastAsia"/>
          <w:szCs w:val="32"/>
        </w:rPr>
        <w:t>出有部分重要部件或主要部件存安全问题或性能全面下降问题，显著或严重影响安全和正常运行，则应建议进行大中修。若技术经济评估表明该电梯</w:t>
      </w:r>
      <w:proofErr w:type="gramStart"/>
      <w:r w:rsidRPr="00706412">
        <w:rPr>
          <w:rFonts w:hint="eastAsia"/>
          <w:szCs w:val="32"/>
        </w:rPr>
        <w:t>的适修性</w:t>
      </w:r>
      <w:proofErr w:type="gramEnd"/>
      <w:r w:rsidRPr="00706412">
        <w:rPr>
          <w:rFonts w:hint="eastAsia"/>
          <w:szCs w:val="32"/>
        </w:rPr>
        <w:t>很差，则应建议更新电梯。</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维修内容</w:t>
      </w:r>
    </w:p>
    <w:p w:rsidR="00BE510C" w:rsidRPr="00706412" w:rsidRDefault="00BE510C" w:rsidP="00706412">
      <w:pPr>
        <w:ind w:firstLine="632"/>
        <w:rPr>
          <w:szCs w:val="32"/>
        </w:rPr>
      </w:pPr>
      <w:r w:rsidRPr="00706412">
        <w:rPr>
          <w:rFonts w:hint="eastAsia"/>
          <w:szCs w:val="32"/>
        </w:rPr>
        <w:t>1）电梯改装：</w:t>
      </w:r>
    </w:p>
    <w:p w:rsidR="00BE510C" w:rsidRPr="00706412" w:rsidRDefault="00BE510C" w:rsidP="00706412">
      <w:pPr>
        <w:ind w:firstLine="632"/>
        <w:rPr>
          <w:szCs w:val="32"/>
        </w:rPr>
      </w:pPr>
      <w:r w:rsidRPr="00706412">
        <w:rPr>
          <w:rFonts w:hint="eastAsia"/>
          <w:szCs w:val="32"/>
        </w:rPr>
        <w:t>①电梯改装项目包括：</w:t>
      </w:r>
    </w:p>
    <w:p w:rsidR="00BE510C" w:rsidRPr="00706412" w:rsidRDefault="00BE510C" w:rsidP="00706412">
      <w:pPr>
        <w:ind w:firstLine="632"/>
        <w:rPr>
          <w:szCs w:val="32"/>
        </w:rPr>
      </w:pPr>
      <w:r w:rsidRPr="00706412">
        <w:rPr>
          <w:rFonts w:hint="eastAsia"/>
          <w:szCs w:val="32"/>
        </w:rPr>
        <w:t>a)改变以下一个或几个重要参数：额定速度、额定载重量、轿厢质量、轿厢行程；</w:t>
      </w:r>
    </w:p>
    <w:p w:rsidR="00BE510C" w:rsidRPr="00706412" w:rsidRDefault="00BE510C" w:rsidP="00706412">
      <w:pPr>
        <w:ind w:firstLine="632"/>
        <w:rPr>
          <w:szCs w:val="32"/>
        </w:rPr>
      </w:pPr>
      <w:r w:rsidRPr="00706412">
        <w:rPr>
          <w:rFonts w:hint="eastAsia"/>
          <w:szCs w:val="32"/>
        </w:rPr>
        <w:t>b)改变或更换以下一个或几个部件：门锁装置的类型（不包括用同类型的门锁装置更换）、控制系统；导轨或导轨的类型、门的类型（或增加一个或</w:t>
      </w:r>
      <w:proofErr w:type="gramStart"/>
      <w:r w:rsidRPr="00706412">
        <w:rPr>
          <w:rFonts w:hint="eastAsia"/>
          <w:szCs w:val="32"/>
        </w:rPr>
        <w:t>多个层门或</w:t>
      </w:r>
      <w:proofErr w:type="gramEnd"/>
      <w:r w:rsidRPr="00706412">
        <w:rPr>
          <w:rFonts w:hint="eastAsia"/>
          <w:szCs w:val="32"/>
        </w:rPr>
        <w:t>轿门）、电梯驱动主机或曳引轮、</w:t>
      </w:r>
      <w:r w:rsidRPr="00706412">
        <w:rPr>
          <w:rFonts w:hint="eastAsia"/>
          <w:szCs w:val="32"/>
        </w:rPr>
        <w:lastRenderedPageBreak/>
        <w:t>限速器、缓冲器、安全</w:t>
      </w:r>
      <w:proofErr w:type="gramStart"/>
      <w:r w:rsidRPr="00706412">
        <w:rPr>
          <w:rFonts w:hint="eastAsia"/>
          <w:szCs w:val="32"/>
        </w:rPr>
        <w:t>钳</w:t>
      </w:r>
      <w:proofErr w:type="gramEnd"/>
      <w:r w:rsidRPr="00706412">
        <w:rPr>
          <w:rFonts w:hint="eastAsia"/>
          <w:szCs w:val="32"/>
        </w:rPr>
        <w:t>装置、轿厢上行超速保护装置。</w:t>
      </w:r>
      <w:bookmarkStart w:id="121" w:name="B.8.3_符合下列条件之一的电梯，应通过权属部门组织专家论证，确定是否适宜改装"/>
      <w:bookmarkEnd w:id="121"/>
    </w:p>
    <w:p w:rsidR="00BE510C" w:rsidRPr="00706412" w:rsidRDefault="00BE510C" w:rsidP="00706412">
      <w:pPr>
        <w:ind w:firstLine="632"/>
        <w:rPr>
          <w:szCs w:val="32"/>
        </w:rPr>
      </w:pPr>
      <w:r w:rsidRPr="00706412">
        <w:rPr>
          <w:rFonts w:hint="eastAsia"/>
          <w:szCs w:val="32"/>
        </w:rPr>
        <w:t>②电梯改装条件：</w:t>
      </w:r>
    </w:p>
    <w:p w:rsidR="00BE510C" w:rsidRPr="00706412" w:rsidRDefault="00BE510C" w:rsidP="00706412">
      <w:pPr>
        <w:ind w:firstLine="632"/>
        <w:rPr>
          <w:szCs w:val="32"/>
        </w:rPr>
      </w:pPr>
      <w:r w:rsidRPr="00706412">
        <w:rPr>
          <w:rFonts w:hint="eastAsia"/>
          <w:szCs w:val="32"/>
        </w:rPr>
        <w:t>a)电梯某些部件的产品质量或安装质量存在一定缺陷，故障率较高，不能保证正常使用；</w:t>
      </w:r>
    </w:p>
    <w:p w:rsidR="00BE510C" w:rsidRPr="00706412" w:rsidRDefault="00BE510C" w:rsidP="00706412">
      <w:pPr>
        <w:ind w:firstLine="632"/>
        <w:rPr>
          <w:szCs w:val="32"/>
        </w:rPr>
      </w:pPr>
      <w:r w:rsidRPr="00706412">
        <w:rPr>
          <w:rFonts w:hint="eastAsia"/>
          <w:szCs w:val="32"/>
        </w:rPr>
        <w:t>b)因建筑物结构损坏或电梯发生严重事故，造成电梯部分设备损坏；</w:t>
      </w:r>
    </w:p>
    <w:p w:rsidR="00BE510C" w:rsidRPr="00706412" w:rsidRDefault="00BE510C" w:rsidP="00706412">
      <w:pPr>
        <w:ind w:firstLine="632"/>
        <w:rPr>
          <w:szCs w:val="32"/>
        </w:rPr>
      </w:pPr>
      <w:r w:rsidRPr="00706412">
        <w:rPr>
          <w:rFonts w:hint="eastAsia"/>
          <w:szCs w:val="32"/>
        </w:rPr>
        <w:t>c)因建筑物使用功能改变或增加，电梯不能满足使用要求；</w:t>
      </w:r>
    </w:p>
    <w:p w:rsidR="00BE510C" w:rsidRPr="00706412" w:rsidRDefault="00BE510C" w:rsidP="00706412">
      <w:pPr>
        <w:ind w:firstLine="632"/>
        <w:rPr>
          <w:szCs w:val="32"/>
        </w:rPr>
      </w:pPr>
      <w:r w:rsidRPr="00706412">
        <w:rPr>
          <w:rFonts w:hint="eastAsia"/>
          <w:szCs w:val="32"/>
        </w:rPr>
        <w:t>d)因建筑物倾斜，造成电梯运行方向与垂直方向的倾斜度不大于15</w:t>
      </w:r>
      <w:r w:rsidR="008F3546">
        <w:rPr>
          <w:rFonts w:asciiTheme="minorHAnsi" w:hAnsiTheme="minorHAnsi"/>
          <w:szCs w:val="32"/>
        </w:rPr>
        <w:t>°</w:t>
      </w:r>
      <w:r w:rsidRPr="00706412">
        <w:rPr>
          <w:rFonts w:hint="eastAsia"/>
          <w:szCs w:val="32"/>
        </w:rPr>
        <w:t>；</w:t>
      </w:r>
    </w:p>
    <w:p w:rsidR="00BE510C" w:rsidRPr="00706412" w:rsidRDefault="00BE510C" w:rsidP="00706412">
      <w:pPr>
        <w:ind w:firstLine="632"/>
        <w:rPr>
          <w:szCs w:val="32"/>
        </w:rPr>
      </w:pPr>
      <w:r w:rsidRPr="00706412">
        <w:rPr>
          <w:rFonts w:hint="eastAsia"/>
          <w:szCs w:val="32"/>
        </w:rPr>
        <w:t>e)部分金属部件严重锈蚀、变形或部分电气设备严重老化、损坏，且对其维修属本标准规定的改装项目；</w:t>
      </w:r>
    </w:p>
    <w:p w:rsidR="00BE510C" w:rsidRPr="00706412" w:rsidRDefault="00BE510C" w:rsidP="00706412">
      <w:pPr>
        <w:ind w:firstLine="632"/>
        <w:rPr>
          <w:szCs w:val="32"/>
        </w:rPr>
      </w:pPr>
      <w:r w:rsidRPr="00706412">
        <w:rPr>
          <w:rFonts w:hint="eastAsia"/>
          <w:szCs w:val="32"/>
        </w:rPr>
        <w:t>（注：以上应通过权属部门组织专家论证，确定是否适宜改装）</w:t>
      </w:r>
    </w:p>
    <w:p w:rsidR="00BE510C" w:rsidRPr="00706412" w:rsidRDefault="00BE510C" w:rsidP="00706412">
      <w:pPr>
        <w:ind w:firstLine="632"/>
        <w:rPr>
          <w:szCs w:val="32"/>
        </w:rPr>
      </w:pPr>
      <w:r w:rsidRPr="00706412">
        <w:rPr>
          <w:rFonts w:hint="eastAsia"/>
          <w:szCs w:val="32"/>
        </w:rPr>
        <w:t>f)电梯主要性能指标不符合《电梯、自动扶梯和自动人行道维修规范》GB7588的规定，且使用时间已达9年以上；</w:t>
      </w:r>
    </w:p>
    <w:p w:rsidR="00BE510C" w:rsidRPr="00706412" w:rsidRDefault="003B6964" w:rsidP="00706412">
      <w:pPr>
        <w:ind w:firstLine="632"/>
        <w:rPr>
          <w:szCs w:val="32"/>
        </w:rPr>
      </w:pPr>
      <w:r>
        <w:rPr>
          <w:rFonts w:hint="eastAsia"/>
          <w:szCs w:val="32"/>
        </w:rPr>
        <w:t>g)</w:t>
      </w:r>
      <w:r w:rsidR="00BE510C" w:rsidRPr="00706412">
        <w:rPr>
          <w:rFonts w:hint="eastAsia"/>
          <w:szCs w:val="32"/>
        </w:rPr>
        <w:t>设备经过两次以上大修，再次修理部分部件也不能保证电梯的正常使用。</w:t>
      </w:r>
    </w:p>
    <w:p w:rsidR="00BE510C" w:rsidRPr="00706412" w:rsidRDefault="00BE510C" w:rsidP="00706412">
      <w:pPr>
        <w:ind w:firstLine="632"/>
        <w:rPr>
          <w:szCs w:val="32"/>
        </w:rPr>
      </w:pPr>
      <w:bookmarkStart w:id="122" w:name="B.8.4_符合下列条件的电梯，可向权属部门申请报废，进行更新："/>
      <w:bookmarkEnd w:id="122"/>
      <w:r w:rsidRPr="00706412">
        <w:rPr>
          <w:rFonts w:hint="eastAsia"/>
          <w:szCs w:val="32"/>
        </w:rPr>
        <w:t>2）符合下列条件之一的电梯，应通过权属部门组织专家论证，确定是否适宜更新或停用：</w:t>
      </w:r>
    </w:p>
    <w:p w:rsidR="00BE510C" w:rsidRPr="00706412" w:rsidRDefault="00BE510C" w:rsidP="00706412">
      <w:pPr>
        <w:ind w:firstLine="632"/>
        <w:rPr>
          <w:szCs w:val="32"/>
        </w:rPr>
      </w:pPr>
      <w:r w:rsidRPr="00706412">
        <w:rPr>
          <w:rFonts w:hint="eastAsia"/>
          <w:szCs w:val="32"/>
        </w:rPr>
        <w:t>①电梯某些部件的产品质量或安装质量存在严重缺陷，无法保证安全运行；</w:t>
      </w:r>
    </w:p>
    <w:p w:rsidR="00BE510C" w:rsidRPr="00706412" w:rsidRDefault="00BE510C" w:rsidP="00706412">
      <w:pPr>
        <w:ind w:firstLine="632"/>
        <w:rPr>
          <w:szCs w:val="32"/>
        </w:rPr>
      </w:pPr>
      <w:r w:rsidRPr="00706412">
        <w:rPr>
          <w:rFonts w:hint="eastAsia"/>
          <w:szCs w:val="32"/>
        </w:rPr>
        <w:t>②金属部件严重锈蚀、变形或电气设备严重老化、损坏；</w:t>
      </w:r>
    </w:p>
    <w:p w:rsidR="00BE510C" w:rsidRPr="00706412" w:rsidRDefault="00BE510C" w:rsidP="00706412">
      <w:pPr>
        <w:ind w:firstLine="632"/>
        <w:rPr>
          <w:szCs w:val="32"/>
        </w:rPr>
      </w:pPr>
      <w:r w:rsidRPr="00706412">
        <w:rPr>
          <w:rFonts w:hint="eastAsia"/>
          <w:szCs w:val="32"/>
        </w:rPr>
        <w:lastRenderedPageBreak/>
        <w:t>③因建筑物结构损坏或电梯发生严重事故，造成电梯设备严重损坏；</w:t>
      </w:r>
    </w:p>
    <w:p w:rsidR="00BE510C" w:rsidRPr="00706412" w:rsidRDefault="00BE510C" w:rsidP="00706412">
      <w:pPr>
        <w:ind w:firstLine="632"/>
        <w:rPr>
          <w:szCs w:val="32"/>
        </w:rPr>
      </w:pPr>
      <w:r w:rsidRPr="00706412">
        <w:rPr>
          <w:rFonts w:hint="eastAsia"/>
          <w:szCs w:val="32"/>
        </w:rPr>
        <w:t>④因建筑物严重倾斜，造成电梯运行方向与垂直方向的倾斜度大于15</w:t>
      </w:r>
      <w:r w:rsidR="008F3546">
        <w:rPr>
          <w:rFonts w:asciiTheme="minorHAnsi" w:hAnsiTheme="minorHAnsi"/>
          <w:szCs w:val="32"/>
        </w:rPr>
        <w:t>°</w:t>
      </w:r>
      <w:r w:rsidR="008F3546">
        <w:rPr>
          <w:rFonts w:hint="eastAsia"/>
          <w:szCs w:val="32"/>
        </w:rPr>
        <w:t>。</w:t>
      </w:r>
    </w:p>
    <w:p w:rsidR="00BE510C" w:rsidRPr="00706412" w:rsidRDefault="00BE510C" w:rsidP="00706412">
      <w:pPr>
        <w:ind w:firstLine="632"/>
        <w:rPr>
          <w:szCs w:val="32"/>
        </w:rPr>
      </w:pPr>
      <w:r w:rsidRPr="00706412">
        <w:rPr>
          <w:rFonts w:hint="eastAsia"/>
          <w:szCs w:val="32"/>
        </w:rPr>
        <w:t>3）符合下列条件的电梯，可向权属部门申请报废，进行更新：</w:t>
      </w:r>
    </w:p>
    <w:p w:rsidR="00BE510C" w:rsidRPr="00706412" w:rsidRDefault="00BE510C" w:rsidP="00706412">
      <w:pPr>
        <w:ind w:firstLine="632"/>
        <w:rPr>
          <w:szCs w:val="32"/>
        </w:rPr>
      </w:pPr>
      <w:r w:rsidRPr="00706412">
        <w:rPr>
          <w:rFonts w:hint="eastAsia"/>
          <w:szCs w:val="32"/>
        </w:rPr>
        <w:t>①建筑物内仅装设一部电梯，且使用时间已达15年；</w:t>
      </w:r>
    </w:p>
    <w:p w:rsidR="00BE510C" w:rsidRPr="00706412" w:rsidRDefault="00BE510C" w:rsidP="00706412">
      <w:pPr>
        <w:ind w:firstLine="632"/>
        <w:rPr>
          <w:szCs w:val="32"/>
        </w:rPr>
      </w:pPr>
      <w:r w:rsidRPr="00706412">
        <w:rPr>
          <w:rFonts w:hint="eastAsia"/>
          <w:szCs w:val="32"/>
        </w:rPr>
        <w:t>②电梯主要性能指标（包括耗能指标）已不符合国家现行有关标准的规定，一般改装也不能达到要求，且使用时间已逾15年；</w:t>
      </w:r>
    </w:p>
    <w:p w:rsidR="00BE510C" w:rsidRPr="00706412" w:rsidRDefault="00BE510C" w:rsidP="00706412">
      <w:pPr>
        <w:ind w:firstLine="632"/>
        <w:rPr>
          <w:szCs w:val="32"/>
        </w:rPr>
      </w:pPr>
      <w:r w:rsidRPr="00706412">
        <w:rPr>
          <w:rFonts w:hint="eastAsia"/>
          <w:szCs w:val="32"/>
        </w:rPr>
        <w:t>③驱动主机和其他主要配套部件磨损严重，或设备已经过3次以上大修，再次维修的投资费用超过设备拆旧残值。</w:t>
      </w:r>
    </w:p>
    <w:p w:rsidR="00BE510C" w:rsidRPr="00706412" w:rsidRDefault="00BE510C" w:rsidP="00706412">
      <w:pPr>
        <w:ind w:firstLine="632"/>
        <w:rPr>
          <w:szCs w:val="32"/>
        </w:rPr>
      </w:pPr>
      <w:bookmarkStart w:id="123" w:name="B.8.5_符合下列条件之一的电梯，应通过权属部门组织专家论证，确定是否适宜更新"/>
      <w:bookmarkStart w:id="124" w:name="B.8.6_符合下列条件之一的电梯，应延期报废，但使用年限最长不得超过25年。"/>
      <w:bookmarkEnd w:id="123"/>
      <w:bookmarkEnd w:id="124"/>
      <w:r w:rsidRPr="00706412">
        <w:rPr>
          <w:rFonts w:hint="eastAsia"/>
          <w:szCs w:val="32"/>
        </w:rPr>
        <w:t>4）符合下列条件之一的电梯，应延期报废，但使用年限最长不得超过25年：</w:t>
      </w:r>
    </w:p>
    <w:p w:rsidR="00BE510C" w:rsidRPr="00706412" w:rsidRDefault="00BE510C" w:rsidP="00706412">
      <w:pPr>
        <w:ind w:firstLine="632"/>
        <w:rPr>
          <w:szCs w:val="32"/>
        </w:rPr>
      </w:pPr>
      <w:r w:rsidRPr="00706412">
        <w:rPr>
          <w:rFonts w:hint="eastAsia"/>
          <w:szCs w:val="32"/>
        </w:rPr>
        <w:t>①电梯生产厂家在合同或质量保证书中声明的报废年限超过本标准的规定；</w:t>
      </w:r>
    </w:p>
    <w:p w:rsidR="00BE510C" w:rsidRPr="00706412" w:rsidRDefault="00BE510C" w:rsidP="00706412">
      <w:pPr>
        <w:ind w:firstLine="632"/>
        <w:rPr>
          <w:szCs w:val="32"/>
        </w:rPr>
      </w:pPr>
      <w:r w:rsidRPr="00706412">
        <w:rPr>
          <w:rFonts w:hint="eastAsia"/>
          <w:szCs w:val="32"/>
        </w:rPr>
        <w:t>②对主要部件（如拖动系统、控制系统、门系统、安全部件、驱动主机等）已进行改装的电梯，经检测机构鉴定，其性能指标均符合交付使用时国家相关标准要求。</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验收：</w:t>
      </w:r>
    </w:p>
    <w:p w:rsidR="00BE510C" w:rsidRPr="00706412" w:rsidRDefault="00BE510C" w:rsidP="00706412">
      <w:pPr>
        <w:ind w:firstLine="632"/>
        <w:rPr>
          <w:szCs w:val="32"/>
        </w:rPr>
      </w:pPr>
      <w:bookmarkStart w:id="125" w:name="9.2.8.5_电梯设备维修活动的实施应符合GB/T_18775的规定，专门管理"/>
      <w:bookmarkEnd w:id="125"/>
      <w:r w:rsidRPr="00706412">
        <w:rPr>
          <w:rFonts w:hint="eastAsia"/>
          <w:szCs w:val="32"/>
        </w:rPr>
        <w:t>1）电梯设备维修活动的实施应符合《电梯、自动扶梯和自动人行道维修规范》GB/T 18775的规定，专门管理人员应将任何</w:t>
      </w:r>
      <w:r w:rsidRPr="00706412">
        <w:rPr>
          <w:rFonts w:hint="eastAsia"/>
          <w:szCs w:val="32"/>
        </w:rPr>
        <w:lastRenderedPageBreak/>
        <w:t>不正常的情况及时通知维修组织，必要时应立即停止电梯运行。</w:t>
      </w:r>
    </w:p>
    <w:p w:rsidR="00BE510C" w:rsidRPr="00706412" w:rsidRDefault="00BE510C" w:rsidP="00706412">
      <w:pPr>
        <w:ind w:firstLine="632"/>
        <w:rPr>
          <w:szCs w:val="32"/>
        </w:rPr>
      </w:pPr>
      <w:bookmarkStart w:id="126" w:name="9.2.8.6_电梯更新工程验收应按GB_50310的有关规定。更新改造后的电梯"/>
      <w:bookmarkEnd w:id="126"/>
      <w:r w:rsidRPr="00706412">
        <w:rPr>
          <w:rFonts w:hint="eastAsia"/>
          <w:szCs w:val="32"/>
        </w:rPr>
        <w:t>2）电梯更新工程验收应按《电梯工程施工质量验收规范》GB50310的有关规定进行。更新改造后的电梯应按《电梯制造与安装安全规范》GB7588的要求重新进行安全检查，各项参数均应达到现行标准的要求。</w:t>
      </w:r>
    </w:p>
    <w:p w:rsidR="00BE510C" w:rsidRPr="00D56E0E" w:rsidRDefault="00BE510C" w:rsidP="00D56E0E">
      <w:pPr>
        <w:ind w:firstLine="632"/>
        <w:rPr>
          <w:rFonts w:ascii="楷体_GB2312" w:eastAsia="楷体_GB2312"/>
          <w:bCs/>
          <w:szCs w:val="32"/>
        </w:rPr>
      </w:pPr>
      <w:bookmarkStart w:id="127" w:name="9.2.8.7_若电梯产品制造商对其电梯产品的维修有特殊要求，除执行本标准外，还"/>
      <w:bookmarkStart w:id="128" w:name="_Toc9243"/>
      <w:bookmarkStart w:id="129" w:name="_Toc16321"/>
      <w:bookmarkEnd w:id="127"/>
      <w:r w:rsidRPr="00D56E0E">
        <w:rPr>
          <w:rFonts w:ascii="楷体_GB2312" w:eastAsia="楷体_GB2312" w:hint="eastAsia"/>
          <w:bCs/>
          <w:szCs w:val="32"/>
        </w:rPr>
        <w:t xml:space="preserve">5.8.4 </w:t>
      </w:r>
      <w:bookmarkEnd w:id="128"/>
      <w:bookmarkEnd w:id="129"/>
      <w:r w:rsidRPr="00D56E0E">
        <w:rPr>
          <w:rFonts w:ascii="楷体_GB2312" w:eastAsia="楷体_GB2312" w:hint="eastAsia"/>
          <w:bCs/>
          <w:szCs w:val="32"/>
        </w:rPr>
        <w:t>引用标准名录</w:t>
      </w:r>
    </w:p>
    <w:p w:rsidR="00BE510C" w:rsidRPr="00706412" w:rsidRDefault="00BE510C" w:rsidP="00706412">
      <w:pPr>
        <w:ind w:firstLine="632"/>
        <w:rPr>
          <w:szCs w:val="32"/>
        </w:rPr>
      </w:pPr>
      <w:r w:rsidRPr="00706412">
        <w:rPr>
          <w:rFonts w:hint="eastAsia"/>
          <w:szCs w:val="32"/>
        </w:rPr>
        <w:t>《电梯制造与安装安全规范》GB7588；</w:t>
      </w:r>
    </w:p>
    <w:p w:rsidR="00BE510C" w:rsidRPr="00706412" w:rsidRDefault="00BE510C" w:rsidP="00706412">
      <w:pPr>
        <w:ind w:firstLine="632"/>
        <w:rPr>
          <w:szCs w:val="32"/>
        </w:rPr>
      </w:pPr>
      <w:r w:rsidRPr="00706412">
        <w:rPr>
          <w:rFonts w:hint="eastAsia"/>
          <w:szCs w:val="32"/>
        </w:rPr>
        <w:t>《自动扶梯和自动人行道制造与安装安全规范》GB16899；</w:t>
      </w:r>
    </w:p>
    <w:p w:rsidR="00BE510C" w:rsidRPr="00706412" w:rsidRDefault="00BE510C" w:rsidP="00706412">
      <w:pPr>
        <w:ind w:firstLine="632"/>
        <w:rPr>
          <w:szCs w:val="32"/>
        </w:rPr>
      </w:pPr>
      <w:r w:rsidRPr="00706412">
        <w:rPr>
          <w:rFonts w:hint="eastAsia"/>
          <w:szCs w:val="32"/>
        </w:rPr>
        <w:t>《液压电梯制造与安装安全规范》GB21240；</w:t>
      </w:r>
    </w:p>
    <w:p w:rsidR="00BE510C" w:rsidRPr="00706412" w:rsidRDefault="00BE510C" w:rsidP="00706412">
      <w:pPr>
        <w:ind w:firstLine="632"/>
        <w:rPr>
          <w:szCs w:val="32"/>
        </w:rPr>
      </w:pPr>
      <w:r w:rsidRPr="00706412">
        <w:rPr>
          <w:rFonts w:hint="eastAsia"/>
          <w:szCs w:val="32"/>
        </w:rPr>
        <w:t>《电梯工程施工质量验收规范》GB50310；</w:t>
      </w:r>
    </w:p>
    <w:p w:rsidR="00BE510C" w:rsidRPr="00706412" w:rsidRDefault="00BE510C" w:rsidP="00706412">
      <w:pPr>
        <w:ind w:firstLine="632"/>
        <w:rPr>
          <w:szCs w:val="32"/>
        </w:rPr>
      </w:pPr>
      <w:r w:rsidRPr="00706412">
        <w:rPr>
          <w:rFonts w:hint="eastAsia"/>
          <w:szCs w:val="32"/>
        </w:rPr>
        <w:t>《电梯、自动扶梯、自动人行道术语》GB/T7024；</w:t>
      </w:r>
    </w:p>
    <w:p w:rsidR="00BE510C" w:rsidRPr="00706412" w:rsidRDefault="00BE510C" w:rsidP="00706412">
      <w:pPr>
        <w:ind w:firstLine="632"/>
        <w:rPr>
          <w:szCs w:val="32"/>
        </w:rPr>
      </w:pPr>
      <w:r w:rsidRPr="00706412">
        <w:rPr>
          <w:rFonts w:hint="eastAsia"/>
          <w:szCs w:val="32"/>
        </w:rPr>
        <w:t>《电梯技术条件》GB/T10058；</w:t>
      </w:r>
    </w:p>
    <w:p w:rsidR="00BE510C" w:rsidRPr="00706412" w:rsidRDefault="00BE510C" w:rsidP="00706412">
      <w:pPr>
        <w:ind w:firstLine="632"/>
        <w:rPr>
          <w:szCs w:val="32"/>
        </w:rPr>
      </w:pPr>
      <w:r w:rsidRPr="00706412">
        <w:rPr>
          <w:rFonts w:hint="eastAsia"/>
          <w:szCs w:val="32"/>
        </w:rPr>
        <w:t>《电梯试验方法》GB/T10059；</w:t>
      </w:r>
    </w:p>
    <w:p w:rsidR="00BE510C" w:rsidRPr="00706412" w:rsidRDefault="00BE510C" w:rsidP="00706412">
      <w:pPr>
        <w:ind w:firstLine="632"/>
        <w:rPr>
          <w:szCs w:val="32"/>
        </w:rPr>
      </w:pPr>
      <w:r w:rsidRPr="00706412">
        <w:rPr>
          <w:rFonts w:hint="eastAsia"/>
          <w:szCs w:val="32"/>
        </w:rPr>
        <w:t>《电梯安装验收规范》GB/T10060；</w:t>
      </w:r>
    </w:p>
    <w:p w:rsidR="00BE510C" w:rsidRPr="00706412" w:rsidRDefault="00BE510C" w:rsidP="00706412">
      <w:pPr>
        <w:ind w:firstLine="632"/>
        <w:rPr>
          <w:szCs w:val="32"/>
        </w:rPr>
      </w:pPr>
      <w:r w:rsidRPr="00706412">
        <w:rPr>
          <w:rFonts w:hint="eastAsia"/>
          <w:szCs w:val="32"/>
        </w:rPr>
        <w:t>《电梯、自动扶梯和自动人行道维修规范》GB/T18775；</w:t>
      </w:r>
    </w:p>
    <w:p w:rsidR="00BE510C" w:rsidRPr="00706412" w:rsidRDefault="00BE510C" w:rsidP="00706412">
      <w:pPr>
        <w:ind w:firstLine="632"/>
        <w:rPr>
          <w:szCs w:val="32"/>
        </w:rPr>
      </w:pPr>
      <w:r w:rsidRPr="00706412">
        <w:rPr>
          <w:rFonts w:hint="eastAsia"/>
          <w:szCs w:val="32"/>
        </w:rPr>
        <w:t>《电梯、自动扶梯和自动人行道风险评价和降低方法》GB/T20900；</w:t>
      </w:r>
    </w:p>
    <w:p w:rsidR="00BE510C" w:rsidRPr="00706412" w:rsidRDefault="00BE510C" w:rsidP="00706412">
      <w:pPr>
        <w:ind w:firstLine="632"/>
        <w:rPr>
          <w:szCs w:val="32"/>
        </w:rPr>
      </w:pPr>
      <w:r w:rsidRPr="00706412">
        <w:rPr>
          <w:rFonts w:hint="eastAsia"/>
          <w:szCs w:val="32"/>
        </w:rPr>
        <w:t>《电梯乘运质量测量》GB/T24474；</w:t>
      </w:r>
    </w:p>
    <w:p w:rsidR="00BE510C" w:rsidRPr="00706412" w:rsidRDefault="00BE510C" w:rsidP="00706412">
      <w:pPr>
        <w:ind w:firstLine="632"/>
        <w:rPr>
          <w:szCs w:val="32"/>
        </w:rPr>
      </w:pPr>
      <w:r w:rsidRPr="00706412">
        <w:rPr>
          <w:rFonts w:hint="eastAsia"/>
          <w:szCs w:val="32"/>
        </w:rPr>
        <w:t>《电梯远程报警系统》GB/T24475；</w:t>
      </w:r>
    </w:p>
    <w:p w:rsidR="00BE510C" w:rsidRPr="00706412" w:rsidRDefault="00BE510C" w:rsidP="00706412">
      <w:pPr>
        <w:ind w:firstLine="632"/>
        <w:rPr>
          <w:szCs w:val="32"/>
        </w:rPr>
      </w:pPr>
      <w:r w:rsidRPr="00706412">
        <w:rPr>
          <w:rFonts w:hint="eastAsia"/>
          <w:szCs w:val="32"/>
        </w:rPr>
        <w:t>《电梯、自动扶梯和自动人行道数据监视和记录规范》GB/T24476；</w:t>
      </w:r>
    </w:p>
    <w:p w:rsidR="00BE510C" w:rsidRPr="00706412" w:rsidRDefault="00BE510C" w:rsidP="00706412">
      <w:pPr>
        <w:ind w:firstLine="632"/>
        <w:rPr>
          <w:szCs w:val="32"/>
        </w:rPr>
      </w:pPr>
      <w:r w:rsidRPr="00706412">
        <w:rPr>
          <w:rFonts w:hint="eastAsia"/>
          <w:szCs w:val="32"/>
        </w:rPr>
        <w:t>《适用于残疾人员的电梯附加要求》GB/T24477；</w:t>
      </w:r>
    </w:p>
    <w:p w:rsidR="00BE510C" w:rsidRPr="00706412" w:rsidRDefault="00BE510C" w:rsidP="00706412">
      <w:pPr>
        <w:ind w:firstLine="632"/>
        <w:rPr>
          <w:szCs w:val="32"/>
        </w:rPr>
      </w:pPr>
      <w:r w:rsidRPr="00706412">
        <w:rPr>
          <w:rFonts w:hint="eastAsia"/>
          <w:szCs w:val="32"/>
        </w:rPr>
        <w:lastRenderedPageBreak/>
        <w:t>《提高在用电梯安全性的规范》GB/T24804；</w:t>
      </w:r>
    </w:p>
    <w:p w:rsidR="00BE510C" w:rsidRPr="00706412" w:rsidRDefault="00BE510C" w:rsidP="00706412">
      <w:pPr>
        <w:ind w:firstLine="632"/>
        <w:rPr>
          <w:szCs w:val="32"/>
        </w:rPr>
      </w:pPr>
      <w:r w:rsidRPr="00706412">
        <w:rPr>
          <w:rFonts w:hint="eastAsia"/>
          <w:szCs w:val="32"/>
        </w:rPr>
        <w:t>《行动不便人员使用的垂直升降平台》GB/T24805；</w:t>
      </w:r>
    </w:p>
    <w:p w:rsidR="00BE510C" w:rsidRPr="00706412" w:rsidRDefault="00BE510C" w:rsidP="00706412">
      <w:pPr>
        <w:ind w:firstLine="632"/>
        <w:rPr>
          <w:szCs w:val="32"/>
        </w:rPr>
      </w:pPr>
      <w:r w:rsidRPr="00706412">
        <w:rPr>
          <w:rFonts w:hint="eastAsia"/>
          <w:szCs w:val="32"/>
        </w:rPr>
        <w:t>《杂物电梯制造与安装安全规范》GB/T25194；</w:t>
      </w:r>
    </w:p>
    <w:p w:rsidR="00BE510C" w:rsidRPr="00706412" w:rsidRDefault="00BE510C" w:rsidP="00706412">
      <w:pPr>
        <w:ind w:firstLine="632"/>
        <w:rPr>
          <w:szCs w:val="32"/>
        </w:rPr>
      </w:pPr>
      <w:r w:rsidRPr="00706412">
        <w:rPr>
          <w:rFonts w:hint="eastAsia"/>
          <w:szCs w:val="32"/>
        </w:rPr>
        <w:t>《仅载货电梯制造与安装安全规范》GB/T25856；</w:t>
      </w:r>
    </w:p>
    <w:p w:rsidR="00BE510C" w:rsidRPr="00706412" w:rsidRDefault="00BE510C" w:rsidP="00706412">
      <w:pPr>
        <w:ind w:firstLine="632"/>
        <w:rPr>
          <w:szCs w:val="32"/>
        </w:rPr>
      </w:pPr>
      <w:r w:rsidRPr="00706412">
        <w:rPr>
          <w:rFonts w:hint="eastAsia"/>
          <w:szCs w:val="32"/>
        </w:rPr>
        <w:t>《消防电梯制造与安装安全规范》GB/T26465；</w:t>
      </w:r>
    </w:p>
    <w:p w:rsidR="00BE510C" w:rsidRPr="00706412" w:rsidRDefault="00BE510C" w:rsidP="00706412">
      <w:pPr>
        <w:ind w:firstLine="632"/>
        <w:rPr>
          <w:szCs w:val="32"/>
        </w:rPr>
      </w:pPr>
      <w:r w:rsidRPr="00706412">
        <w:rPr>
          <w:rFonts w:hint="eastAsia"/>
          <w:szCs w:val="32"/>
        </w:rPr>
        <w:t>《安装于现有建筑物中的新电梯制造与安装安全规范》GB/T28621；</w:t>
      </w:r>
    </w:p>
    <w:p w:rsidR="00BE510C" w:rsidRPr="00706412" w:rsidRDefault="00BE510C" w:rsidP="00706412">
      <w:pPr>
        <w:ind w:firstLine="632"/>
        <w:rPr>
          <w:szCs w:val="32"/>
        </w:rPr>
      </w:pPr>
      <w:r w:rsidRPr="00706412">
        <w:rPr>
          <w:rFonts w:hint="eastAsia"/>
          <w:szCs w:val="32"/>
        </w:rPr>
        <w:t>《电梯主要部件报废技术条件》GB/T31821；</w:t>
      </w:r>
    </w:p>
    <w:p w:rsidR="00BE510C" w:rsidRDefault="00BE510C" w:rsidP="00706412">
      <w:pPr>
        <w:ind w:firstLine="632"/>
        <w:rPr>
          <w:szCs w:val="32"/>
        </w:rPr>
      </w:pPr>
      <w:r w:rsidRPr="00706412">
        <w:rPr>
          <w:rFonts w:hint="eastAsia"/>
          <w:szCs w:val="32"/>
        </w:rPr>
        <w:t>电梯设备随机手册和设备使用说明书中有关检查维修的基本规定</w:t>
      </w:r>
      <w:bookmarkStart w:id="130" w:name="B.8.2_符合下列条件的电梯，可进行改装："/>
      <w:bookmarkStart w:id="131" w:name="9.2.4.1_给排水系统大中修包括下列内容："/>
      <w:bookmarkEnd w:id="130"/>
      <w:bookmarkEnd w:id="131"/>
      <w:r w:rsidRPr="00706412">
        <w:rPr>
          <w:rFonts w:hint="eastAsia"/>
          <w:szCs w:val="32"/>
        </w:rPr>
        <w:t>。</w:t>
      </w:r>
    </w:p>
    <w:p w:rsidR="00BC1FCD" w:rsidRPr="00706412" w:rsidRDefault="00BC1FCD" w:rsidP="00706412">
      <w:pPr>
        <w:ind w:firstLine="632"/>
        <w:rPr>
          <w:szCs w:val="32"/>
        </w:rPr>
      </w:pPr>
    </w:p>
    <w:p w:rsidR="00BC1FCD" w:rsidRPr="00434555" w:rsidRDefault="00BE510C" w:rsidP="00434555">
      <w:pPr>
        <w:pStyle w:val="3"/>
        <w:spacing w:before="0" w:after="0" w:line="570" w:lineRule="exact"/>
        <w:ind w:firstLine="632"/>
        <w:rPr>
          <w:rFonts w:ascii="黑体" w:eastAsia="黑体" w:hAnsi="黑体"/>
          <w:b w:val="0"/>
        </w:rPr>
      </w:pPr>
      <w:bookmarkStart w:id="132" w:name="_Toc11834"/>
      <w:bookmarkStart w:id="133" w:name="_Toc2628"/>
      <w:bookmarkStart w:id="134" w:name="_Toc47084155"/>
      <w:r w:rsidRPr="00434555">
        <w:rPr>
          <w:rFonts w:ascii="黑体" w:eastAsia="黑体" w:hAnsi="黑体" w:hint="eastAsia"/>
          <w:b w:val="0"/>
        </w:rPr>
        <w:t>5.9 消防系统</w:t>
      </w:r>
      <w:bookmarkEnd w:id="132"/>
      <w:bookmarkEnd w:id="133"/>
      <w:bookmarkEnd w:id="134"/>
    </w:p>
    <w:p w:rsidR="00BE510C" w:rsidRPr="00D56E0E" w:rsidRDefault="00BE510C" w:rsidP="00D56E0E">
      <w:pPr>
        <w:ind w:firstLine="632"/>
        <w:rPr>
          <w:rFonts w:ascii="楷体_GB2312" w:eastAsia="楷体_GB2312"/>
          <w:bCs/>
          <w:szCs w:val="32"/>
        </w:rPr>
      </w:pPr>
      <w:bookmarkStart w:id="135" w:name="_Toc19170"/>
      <w:bookmarkStart w:id="136" w:name="_Toc8387"/>
      <w:r w:rsidRPr="00D56E0E">
        <w:rPr>
          <w:rFonts w:ascii="楷体_GB2312" w:eastAsia="楷体_GB2312" w:hint="eastAsia"/>
          <w:bCs/>
          <w:szCs w:val="32"/>
        </w:rPr>
        <w:t>5.9.1 一般规定</w:t>
      </w:r>
      <w:bookmarkEnd w:id="135"/>
      <w:bookmarkEnd w:id="136"/>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当消防系统符合下列情况之一时，应及时组织进行检查、评定：</w:t>
      </w:r>
    </w:p>
    <w:p w:rsidR="00BE510C" w:rsidRPr="00706412" w:rsidRDefault="00BE510C" w:rsidP="00706412">
      <w:pPr>
        <w:ind w:firstLine="632"/>
        <w:rPr>
          <w:szCs w:val="32"/>
        </w:rPr>
      </w:pPr>
      <w:r w:rsidRPr="00706412">
        <w:rPr>
          <w:rFonts w:hint="eastAsia"/>
          <w:szCs w:val="32"/>
        </w:rPr>
        <w:t xml:space="preserve">1）系统接近使用寿命需要继续使用时； </w:t>
      </w:r>
    </w:p>
    <w:p w:rsidR="00BE510C" w:rsidRPr="00706412" w:rsidRDefault="00BE510C" w:rsidP="00706412">
      <w:pPr>
        <w:ind w:firstLine="632"/>
        <w:rPr>
          <w:szCs w:val="32"/>
        </w:rPr>
      </w:pPr>
      <w:r w:rsidRPr="00706412">
        <w:rPr>
          <w:rFonts w:hint="eastAsia"/>
          <w:szCs w:val="32"/>
        </w:rPr>
        <w:t>2）某一子系统需要进行改造时；</w:t>
      </w:r>
    </w:p>
    <w:p w:rsidR="00BE510C" w:rsidRPr="00706412" w:rsidRDefault="00BE510C" w:rsidP="00706412">
      <w:pPr>
        <w:ind w:firstLine="632"/>
        <w:rPr>
          <w:szCs w:val="32"/>
        </w:rPr>
      </w:pPr>
      <w:r w:rsidRPr="00706412">
        <w:rPr>
          <w:rFonts w:hint="eastAsia"/>
          <w:szCs w:val="32"/>
        </w:rPr>
        <w:t>3）因建筑改造，需要对消防系统性能、功能进行重新评估时；</w:t>
      </w:r>
    </w:p>
    <w:p w:rsidR="00BE510C" w:rsidRPr="00706412" w:rsidRDefault="00BE510C" w:rsidP="00706412">
      <w:pPr>
        <w:ind w:firstLine="632"/>
        <w:rPr>
          <w:szCs w:val="32"/>
        </w:rPr>
      </w:pPr>
      <w:r w:rsidRPr="00706412">
        <w:rPr>
          <w:rFonts w:hint="eastAsia"/>
          <w:szCs w:val="32"/>
        </w:rPr>
        <w:t>4）消防系统发生重大事故，需要进行功能修复时；</w:t>
      </w:r>
    </w:p>
    <w:p w:rsidR="00BE510C" w:rsidRPr="00706412" w:rsidRDefault="00BE510C" w:rsidP="00706412">
      <w:pPr>
        <w:ind w:firstLine="632"/>
        <w:rPr>
          <w:szCs w:val="32"/>
        </w:rPr>
      </w:pPr>
      <w:r w:rsidRPr="00706412">
        <w:rPr>
          <w:rFonts w:hint="eastAsia"/>
          <w:szCs w:val="32"/>
        </w:rPr>
        <w:t>5）其他需要对消防系统进行检查、评定的情况。</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消防系统达到规定的报废条件时，应予以报废；</w:t>
      </w:r>
    </w:p>
    <w:p w:rsidR="00BE510C" w:rsidRPr="00706412" w:rsidRDefault="00BE510C" w:rsidP="00706412">
      <w:pPr>
        <w:ind w:firstLine="632"/>
        <w:rPr>
          <w:szCs w:val="32"/>
        </w:rPr>
      </w:pPr>
      <w:r w:rsidRPr="00706412">
        <w:rPr>
          <w:rFonts w:hint="eastAsia"/>
          <w:szCs w:val="32"/>
        </w:rPr>
        <w:lastRenderedPageBreak/>
        <w:t>3</w:t>
      </w:r>
      <w:r w:rsidR="00514352">
        <w:rPr>
          <w:rFonts w:hint="eastAsia"/>
          <w:szCs w:val="32"/>
        </w:rPr>
        <w:t>．</w:t>
      </w:r>
      <w:r w:rsidRPr="00706412">
        <w:rPr>
          <w:rFonts w:hint="eastAsia"/>
          <w:szCs w:val="32"/>
        </w:rPr>
        <w:t>消防系统的检查、评定机构应具备国家法律法规要求的条件。</w:t>
      </w:r>
    </w:p>
    <w:p w:rsidR="00BE510C" w:rsidRPr="00D56E0E" w:rsidRDefault="00BE510C" w:rsidP="00706412">
      <w:pPr>
        <w:ind w:firstLine="632"/>
        <w:rPr>
          <w:rFonts w:ascii="楷体_GB2312" w:eastAsia="楷体_GB2312"/>
          <w:bCs/>
          <w:szCs w:val="32"/>
        </w:rPr>
      </w:pPr>
      <w:bookmarkStart w:id="137" w:name="_Toc29104"/>
      <w:bookmarkStart w:id="138" w:name="_Toc32469"/>
      <w:r w:rsidRPr="00D56E0E">
        <w:rPr>
          <w:rFonts w:ascii="楷体_GB2312" w:eastAsia="楷体_GB2312" w:hint="eastAsia"/>
          <w:bCs/>
          <w:szCs w:val="32"/>
        </w:rPr>
        <w:t>5.9.2 消防系统的检查、评定</w:t>
      </w:r>
      <w:bookmarkEnd w:id="137"/>
      <w:bookmarkEnd w:id="138"/>
      <w:r w:rsidRPr="00D56E0E">
        <w:rPr>
          <w:rFonts w:ascii="楷体_GB2312" w:eastAsia="楷体_GB2312" w:hint="eastAsia"/>
          <w:bCs/>
          <w:szCs w:val="32"/>
        </w:rPr>
        <w:t>：</w:t>
      </w:r>
    </w:p>
    <w:p w:rsidR="00BE510C" w:rsidRPr="00706412" w:rsidRDefault="00BE510C" w:rsidP="00706412">
      <w:pPr>
        <w:ind w:firstLine="632"/>
        <w:rPr>
          <w:szCs w:val="32"/>
        </w:rPr>
      </w:pPr>
      <w:r w:rsidRPr="00706412">
        <w:rPr>
          <w:rFonts w:hint="eastAsia"/>
          <w:szCs w:val="32"/>
        </w:rPr>
        <w:t>消防系统的检查、评定内容分为功能类、安全类，具体见表5.9.2.1；</w:t>
      </w:r>
    </w:p>
    <w:p w:rsidR="00BE510C" w:rsidRPr="00BC1FCD" w:rsidRDefault="00BE510C" w:rsidP="00A127A3">
      <w:pPr>
        <w:widowControl/>
        <w:snapToGrid w:val="0"/>
        <w:spacing w:beforeLines="30" w:before="173" w:afterLines="30" w:after="173" w:line="600" w:lineRule="exact"/>
        <w:ind w:firstLineChars="0" w:firstLine="0"/>
        <w:jc w:val="center"/>
        <w:rPr>
          <w:szCs w:val="32"/>
        </w:rPr>
      </w:pPr>
      <w:r w:rsidRPr="00BC1FCD">
        <w:rPr>
          <w:rFonts w:hint="eastAsia"/>
          <w:szCs w:val="32"/>
        </w:rPr>
        <w:t>表5.9.2.1 消防系统检查、评定表</w:t>
      </w:r>
    </w:p>
    <w:tbl>
      <w:tblPr>
        <w:tblStyle w:val="ac"/>
        <w:tblW w:w="8335" w:type="dxa"/>
        <w:jc w:val="center"/>
        <w:tblLayout w:type="fixed"/>
        <w:tblLook w:val="04A0" w:firstRow="1" w:lastRow="0" w:firstColumn="1" w:lastColumn="0" w:noHBand="0" w:noVBand="1"/>
      </w:tblPr>
      <w:tblGrid>
        <w:gridCol w:w="733"/>
        <w:gridCol w:w="2813"/>
        <w:gridCol w:w="4789"/>
      </w:tblGrid>
      <w:tr w:rsidR="00BE510C" w:rsidRPr="004C45AD" w:rsidTr="00434555">
        <w:trPr>
          <w:trHeight w:val="397"/>
          <w:jc w:val="center"/>
        </w:trPr>
        <w:tc>
          <w:tcPr>
            <w:tcW w:w="8335" w:type="dxa"/>
            <w:gridSpan w:val="3"/>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4"/>
                <w:szCs w:val="24"/>
              </w:rPr>
              <w:t>检查、评定内容</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序号</w:t>
            </w:r>
          </w:p>
        </w:tc>
        <w:tc>
          <w:tcPr>
            <w:tcW w:w="281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项目</w:t>
            </w:r>
          </w:p>
        </w:tc>
        <w:tc>
          <w:tcPr>
            <w:tcW w:w="4789"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内容</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消防供配电</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2</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火灾自动报警系统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3</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消防给水及消火栓系统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4</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自动喷水灭火系统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5</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消防炮灭火系统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6</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泡沫灭火系统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7</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气体灭火系统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8</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防烟与排烟系统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9</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应急照明与疏散指示标识系统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10</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应急广播系统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11</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消防专用电话系统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12</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防火分隔（防火卷帘和防火门）</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13</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消防电梯</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14</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可燃气体探测系统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15</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电气火灾监控系统</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系统功能、系统安全性能</w:t>
            </w:r>
          </w:p>
        </w:tc>
      </w:tr>
      <w:tr w:rsidR="00BE510C" w:rsidRPr="004C45AD" w:rsidTr="00434555">
        <w:trPr>
          <w:trHeight w:val="397"/>
          <w:jc w:val="center"/>
        </w:trPr>
        <w:tc>
          <w:tcPr>
            <w:tcW w:w="733" w:type="dxa"/>
            <w:vAlign w:val="center"/>
          </w:tcPr>
          <w:p w:rsidR="00BE510C" w:rsidRPr="004C45AD" w:rsidRDefault="00BE510C" w:rsidP="00DA1912">
            <w:pPr>
              <w:widowControl/>
              <w:snapToGrid w:val="0"/>
              <w:spacing w:line="360" w:lineRule="exact"/>
              <w:ind w:firstLineChars="0" w:firstLine="0"/>
              <w:jc w:val="center"/>
              <w:rPr>
                <w:sz w:val="21"/>
                <w:szCs w:val="21"/>
              </w:rPr>
            </w:pPr>
            <w:r w:rsidRPr="004C45AD">
              <w:rPr>
                <w:rFonts w:hint="eastAsia"/>
                <w:sz w:val="21"/>
                <w:szCs w:val="21"/>
              </w:rPr>
              <w:t>16</w:t>
            </w:r>
          </w:p>
        </w:tc>
        <w:tc>
          <w:tcPr>
            <w:tcW w:w="2813"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灭火器</w:t>
            </w:r>
          </w:p>
        </w:tc>
        <w:tc>
          <w:tcPr>
            <w:tcW w:w="4789" w:type="dxa"/>
            <w:vAlign w:val="center"/>
          </w:tcPr>
          <w:p w:rsidR="00BE510C" w:rsidRPr="004C45AD" w:rsidRDefault="00BE510C" w:rsidP="005A432F">
            <w:pPr>
              <w:widowControl/>
              <w:snapToGrid w:val="0"/>
              <w:spacing w:line="360" w:lineRule="exact"/>
              <w:ind w:firstLine="412"/>
              <w:rPr>
                <w:sz w:val="21"/>
                <w:szCs w:val="21"/>
              </w:rPr>
            </w:pPr>
            <w:r w:rsidRPr="004C45AD">
              <w:rPr>
                <w:rFonts w:hint="eastAsia"/>
                <w:sz w:val="21"/>
                <w:szCs w:val="21"/>
              </w:rPr>
              <w:t>系统功能</w:t>
            </w:r>
          </w:p>
        </w:tc>
      </w:tr>
    </w:tbl>
    <w:p w:rsidR="00BE510C" w:rsidRPr="000012A8" w:rsidRDefault="00BE510C" w:rsidP="00434555">
      <w:pPr>
        <w:widowControl/>
        <w:snapToGrid w:val="0"/>
        <w:spacing w:beforeLines="50" w:before="289" w:afterLines="50" w:after="289"/>
        <w:ind w:firstLine="552"/>
        <w:rPr>
          <w:rFonts w:ascii="楷体_GB2312" w:eastAsia="楷体_GB2312" w:hAnsi="楷体_GB2312" w:cs="楷体_GB2312"/>
          <w:sz w:val="28"/>
          <w:szCs w:val="28"/>
        </w:rPr>
      </w:pPr>
      <w:r w:rsidRPr="00434555">
        <w:rPr>
          <w:rFonts w:ascii="楷体_GB2312" w:eastAsia="楷体_GB2312" w:hAnsi="楷体_GB2312" w:cs="楷体_GB2312" w:hint="eastAsia"/>
          <w:sz w:val="28"/>
          <w:szCs w:val="28"/>
        </w:rPr>
        <w:t>注</w:t>
      </w:r>
      <w:r w:rsidRPr="000012A8">
        <w:rPr>
          <w:rFonts w:ascii="楷体_GB2312" w:eastAsia="楷体_GB2312" w:hint="eastAsia"/>
          <w:szCs w:val="32"/>
        </w:rPr>
        <w:t>：</w:t>
      </w:r>
      <w:r w:rsidRPr="000012A8">
        <w:rPr>
          <w:rFonts w:ascii="楷体_GB2312" w:eastAsia="楷体_GB2312" w:hAnsi="楷体_GB2312" w:cs="楷体_GB2312" w:hint="eastAsia"/>
          <w:sz w:val="28"/>
          <w:szCs w:val="28"/>
        </w:rPr>
        <w:t>检查、评定应由符合条件的第三方检查机构承担。</w:t>
      </w:r>
    </w:p>
    <w:p w:rsidR="00BE510C" w:rsidRPr="00706412" w:rsidRDefault="00BE510C" w:rsidP="00706412">
      <w:pPr>
        <w:ind w:firstLine="632"/>
        <w:rPr>
          <w:szCs w:val="32"/>
        </w:rPr>
      </w:pPr>
      <w:r w:rsidRPr="00706412">
        <w:rPr>
          <w:szCs w:val="32"/>
        </w:rPr>
        <w:lastRenderedPageBreak/>
        <w:t>对消防系统</w:t>
      </w:r>
      <w:r w:rsidRPr="00706412">
        <w:rPr>
          <w:rFonts w:hint="eastAsia"/>
          <w:szCs w:val="32"/>
        </w:rPr>
        <w:t>检查</w:t>
      </w:r>
      <w:r w:rsidRPr="00706412">
        <w:rPr>
          <w:szCs w:val="32"/>
        </w:rPr>
        <w:t>项目</w:t>
      </w:r>
      <w:r w:rsidRPr="00706412">
        <w:rPr>
          <w:rFonts w:hint="eastAsia"/>
          <w:szCs w:val="32"/>
        </w:rPr>
        <w:t>的</w:t>
      </w:r>
      <w:r w:rsidRPr="00706412">
        <w:rPr>
          <w:szCs w:val="32"/>
        </w:rPr>
        <w:t>可靠性进行评定，并据此确定是否</w:t>
      </w:r>
      <w:r w:rsidRPr="00706412">
        <w:rPr>
          <w:rFonts w:hint="eastAsia"/>
          <w:szCs w:val="32"/>
        </w:rPr>
        <w:t>需要</w:t>
      </w:r>
      <w:r w:rsidRPr="00706412">
        <w:rPr>
          <w:szCs w:val="32"/>
        </w:rPr>
        <w:t>进行大中修，检查评定标准</w:t>
      </w:r>
      <w:r w:rsidRPr="00706412">
        <w:rPr>
          <w:rFonts w:hint="eastAsia"/>
          <w:szCs w:val="32"/>
        </w:rPr>
        <w:t>见表5.9.2.2</w:t>
      </w:r>
      <w:r w:rsidRPr="00706412">
        <w:rPr>
          <w:szCs w:val="32"/>
        </w:rPr>
        <w:t>。</w:t>
      </w: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表5.9.2.2 消防系统检查评定标准表</w:t>
      </w:r>
    </w:p>
    <w:tbl>
      <w:tblPr>
        <w:tblW w:w="837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70"/>
        <w:gridCol w:w="2936"/>
        <w:gridCol w:w="3668"/>
      </w:tblGrid>
      <w:tr w:rsidR="00BE510C" w:rsidRPr="004C45AD" w:rsidTr="005A432F">
        <w:trPr>
          <w:trHeight w:val="567"/>
          <w:jc w:val="center"/>
        </w:trPr>
        <w:tc>
          <w:tcPr>
            <w:tcW w:w="1770" w:type="dxa"/>
            <w:vMerge w:val="restart"/>
            <w:tcBorders>
              <w:right w:val="single" w:sz="4" w:space="0" w:color="000000"/>
            </w:tcBorders>
            <w:vAlign w:val="center"/>
          </w:tcPr>
          <w:p w:rsidR="00BE510C" w:rsidRPr="005A432F" w:rsidRDefault="00BE510C" w:rsidP="005A432F">
            <w:pPr>
              <w:widowControl/>
              <w:snapToGrid w:val="0"/>
              <w:spacing w:line="360" w:lineRule="exact"/>
              <w:ind w:firstLineChars="0" w:firstLine="0"/>
              <w:jc w:val="center"/>
              <w:rPr>
                <w:sz w:val="24"/>
                <w:szCs w:val="24"/>
              </w:rPr>
            </w:pPr>
            <w:r w:rsidRPr="005A432F">
              <w:rPr>
                <w:rFonts w:hint="eastAsia"/>
                <w:sz w:val="24"/>
                <w:szCs w:val="24"/>
              </w:rPr>
              <w:t>检查项目</w:t>
            </w:r>
          </w:p>
        </w:tc>
        <w:tc>
          <w:tcPr>
            <w:tcW w:w="6604" w:type="dxa"/>
            <w:gridSpan w:val="2"/>
            <w:tcBorders>
              <w:left w:val="single" w:sz="4" w:space="0" w:color="000000"/>
              <w:bottom w:val="single" w:sz="4" w:space="0" w:color="000000"/>
            </w:tcBorders>
            <w:vAlign w:val="center"/>
          </w:tcPr>
          <w:p w:rsidR="00BE510C" w:rsidRPr="005A432F" w:rsidRDefault="00BE510C" w:rsidP="005A432F">
            <w:pPr>
              <w:widowControl/>
              <w:snapToGrid w:val="0"/>
              <w:spacing w:line="360" w:lineRule="exact"/>
              <w:ind w:firstLineChars="0" w:firstLine="0"/>
              <w:jc w:val="center"/>
              <w:rPr>
                <w:sz w:val="24"/>
                <w:szCs w:val="24"/>
              </w:rPr>
            </w:pPr>
            <w:r w:rsidRPr="005A432F">
              <w:rPr>
                <w:rFonts w:hint="eastAsia"/>
                <w:sz w:val="24"/>
                <w:szCs w:val="24"/>
              </w:rPr>
              <w:t>检查评定标准</w:t>
            </w:r>
          </w:p>
        </w:tc>
      </w:tr>
      <w:tr w:rsidR="00BE510C" w:rsidRPr="004C45AD" w:rsidTr="005A432F">
        <w:trPr>
          <w:trHeight w:val="567"/>
          <w:jc w:val="center"/>
        </w:trPr>
        <w:tc>
          <w:tcPr>
            <w:tcW w:w="1770" w:type="dxa"/>
            <w:vMerge/>
            <w:tcBorders>
              <w:top w:val="nil"/>
              <w:right w:val="single" w:sz="4" w:space="0" w:color="000000"/>
            </w:tcBorders>
            <w:vAlign w:val="center"/>
          </w:tcPr>
          <w:p w:rsidR="00BE510C" w:rsidRPr="005A432F" w:rsidRDefault="00BE510C" w:rsidP="005A432F">
            <w:pPr>
              <w:widowControl/>
              <w:snapToGrid w:val="0"/>
              <w:spacing w:line="360" w:lineRule="exact"/>
              <w:ind w:firstLineChars="0" w:firstLine="0"/>
              <w:jc w:val="center"/>
              <w:rPr>
                <w:sz w:val="24"/>
                <w:szCs w:val="24"/>
              </w:rPr>
            </w:pPr>
          </w:p>
        </w:tc>
        <w:tc>
          <w:tcPr>
            <w:tcW w:w="2936" w:type="dxa"/>
            <w:tcBorders>
              <w:top w:val="single" w:sz="4" w:space="0" w:color="000000"/>
              <w:left w:val="single" w:sz="4" w:space="0" w:color="000000"/>
              <w:right w:val="single" w:sz="4" w:space="0" w:color="000000"/>
            </w:tcBorders>
            <w:vAlign w:val="center"/>
          </w:tcPr>
          <w:p w:rsidR="00BE510C" w:rsidRPr="005A432F" w:rsidRDefault="00BE510C" w:rsidP="005A432F">
            <w:pPr>
              <w:pStyle w:val="TableParagraph"/>
              <w:widowControl/>
              <w:snapToGrid w:val="0"/>
              <w:spacing w:line="360" w:lineRule="exact"/>
              <w:jc w:val="center"/>
              <w:rPr>
                <w:rFonts w:ascii="仿宋_GB2312" w:eastAsia="仿宋_GB2312" w:hAnsi="仿宋_GB2312" w:cs="Times New Roman"/>
                <w:sz w:val="24"/>
                <w:szCs w:val="24"/>
                <w:lang w:eastAsia="zh-CN"/>
              </w:rPr>
            </w:pPr>
            <w:r w:rsidRPr="005A432F">
              <w:rPr>
                <w:rFonts w:ascii="仿宋_GB2312" w:eastAsia="仿宋_GB2312" w:hAnsi="仿宋_GB2312" w:cs="Times New Roman" w:hint="eastAsia"/>
                <w:sz w:val="24"/>
                <w:szCs w:val="24"/>
                <w:lang w:eastAsia="zh-CN"/>
              </w:rPr>
              <w:t>A级</w:t>
            </w:r>
          </w:p>
        </w:tc>
        <w:tc>
          <w:tcPr>
            <w:tcW w:w="3668" w:type="dxa"/>
            <w:tcBorders>
              <w:top w:val="single" w:sz="4" w:space="0" w:color="000000"/>
              <w:left w:val="single" w:sz="4" w:space="0" w:color="000000"/>
            </w:tcBorders>
            <w:vAlign w:val="center"/>
          </w:tcPr>
          <w:p w:rsidR="00BE510C" w:rsidRPr="005A432F" w:rsidRDefault="00BE510C" w:rsidP="005A432F">
            <w:pPr>
              <w:pStyle w:val="TableParagraph"/>
              <w:widowControl/>
              <w:snapToGrid w:val="0"/>
              <w:spacing w:line="360" w:lineRule="exact"/>
              <w:jc w:val="center"/>
              <w:rPr>
                <w:rFonts w:ascii="仿宋_GB2312" w:eastAsia="仿宋_GB2312" w:hAnsi="仿宋_GB2312" w:cs="Times New Roman"/>
                <w:sz w:val="24"/>
                <w:szCs w:val="24"/>
                <w:lang w:eastAsia="zh-CN"/>
              </w:rPr>
            </w:pPr>
            <w:r w:rsidRPr="005A432F">
              <w:rPr>
                <w:rFonts w:ascii="仿宋_GB2312" w:eastAsia="仿宋_GB2312" w:hAnsi="仿宋_GB2312" w:cs="Times New Roman" w:hint="eastAsia"/>
                <w:sz w:val="24"/>
                <w:szCs w:val="24"/>
                <w:lang w:eastAsia="zh-CN"/>
              </w:rPr>
              <w:t>B级</w:t>
            </w:r>
          </w:p>
        </w:tc>
      </w:tr>
      <w:tr w:rsidR="00BE510C" w:rsidRPr="004C45AD" w:rsidTr="005A432F">
        <w:trPr>
          <w:trHeight w:val="1144"/>
          <w:jc w:val="center"/>
        </w:trPr>
        <w:tc>
          <w:tcPr>
            <w:tcW w:w="1770" w:type="dxa"/>
            <w:tcBorders>
              <w:bottom w:val="single" w:sz="4" w:space="0" w:color="000000"/>
              <w:right w:val="single" w:sz="4" w:space="0" w:color="000000"/>
            </w:tcBorders>
            <w:vAlign w:val="center"/>
          </w:tcPr>
          <w:p w:rsidR="00BE510C" w:rsidRPr="005A432F" w:rsidRDefault="00BE510C" w:rsidP="005A432F">
            <w:pPr>
              <w:widowControl/>
              <w:snapToGrid w:val="0"/>
              <w:spacing w:line="360" w:lineRule="exact"/>
              <w:ind w:firstLineChars="0" w:firstLine="0"/>
              <w:jc w:val="center"/>
              <w:rPr>
                <w:sz w:val="24"/>
                <w:szCs w:val="24"/>
              </w:rPr>
            </w:pPr>
            <w:r w:rsidRPr="005A432F">
              <w:rPr>
                <w:rFonts w:hint="eastAsia"/>
                <w:sz w:val="24"/>
                <w:szCs w:val="24"/>
              </w:rPr>
              <w:t>功能类</w:t>
            </w:r>
          </w:p>
        </w:tc>
        <w:tc>
          <w:tcPr>
            <w:tcW w:w="2936" w:type="dxa"/>
            <w:tcBorders>
              <w:left w:val="single" w:sz="4" w:space="0" w:color="000000"/>
              <w:bottom w:val="single" w:sz="4" w:space="0" w:color="000000"/>
              <w:right w:val="single" w:sz="4" w:space="0" w:color="000000"/>
            </w:tcBorders>
            <w:vAlign w:val="center"/>
          </w:tcPr>
          <w:p w:rsidR="00BE510C" w:rsidRPr="005A432F" w:rsidRDefault="00BE510C" w:rsidP="005A432F">
            <w:pPr>
              <w:widowControl/>
              <w:snapToGrid w:val="0"/>
              <w:spacing w:line="360" w:lineRule="exact"/>
              <w:ind w:leftChars="50" w:left="158" w:rightChars="50" w:right="158" w:firstLine="412"/>
              <w:rPr>
                <w:kern w:val="0"/>
                <w:sz w:val="21"/>
                <w:szCs w:val="21"/>
              </w:rPr>
            </w:pPr>
            <w:r w:rsidRPr="005A432F">
              <w:rPr>
                <w:kern w:val="0"/>
                <w:sz w:val="21"/>
                <w:szCs w:val="21"/>
              </w:rPr>
              <w:t>具有正常使用功能，不必采取措施</w:t>
            </w:r>
          </w:p>
        </w:tc>
        <w:tc>
          <w:tcPr>
            <w:tcW w:w="3668" w:type="dxa"/>
            <w:tcBorders>
              <w:left w:val="single" w:sz="4" w:space="0" w:color="000000"/>
              <w:bottom w:val="single" w:sz="4" w:space="0" w:color="000000"/>
            </w:tcBorders>
            <w:vAlign w:val="center"/>
          </w:tcPr>
          <w:p w:rsidR="00BE510C" w:rsidRPr="005A432F" w:rsidRDefault="00BE510C" w:rsidP="005A432F">
            <w:pPr>
              <w:widowControl/>
              <w:snapToGrid w:val="0"/>
              <w:spacing w:line="360" w:lineRule="exact"/>
              <w:ind w:leftChars="50" w:left="158" w:rightChars="50" w:right="158" w:firstLine="412"/>
              <w:rPr>
                <w:kern w:val="0"/>
                <w:sz w:val="21"/>
                <w:szCs w:val="21"/>
              </w:rPr>
            </w:pPr>
            <w:r w:rsidRPr="005A432F">
              <w:rPr>
                <w:rFonts w:hint="eastAsia"/>
                <w:kern w:val="0"/>
                <w:sz w:val="21"/>
                <w:szCs w:val="21"/>
              </w:rPr>
              <w:t>功能稍差，尚能使用，可局部采取维修措施；或影响正常使用功能，应采取改造或大修措施</w:t>
            </w:r>
          </w:p>
        </w:tc>
      </w:tr>
      <w:tr w:rsidR="00BE510C" w:rsidRPr="004C45AD" w:rsidTr="005A432F">
        <w:trPr>
          <w:trHeight w:val="1538"/>
          <w:jc w:val="center"/>
        </w:trPr>
        <w:tc>
          <w:tcPr>
            <w:tcW w:w="1770" w:type="dxa"/>
            <w:tcBorders>
              <w:top w:val="single" w:sz="4" w:space="0" w:color="000000"/>
              <w:right w:val="single" w:sz="4" w:space="0" w:color="000000"/>
            </w:tcBorders>
          </w:tcPr>
          <w:p w:rsidR="00BE510C" w:rsidRPr="005A432F" w:rsidRDefault="00BE510C" w:rsidP="005A432F">
            <w:pPr>
              <w:widowControl/>
              <w:snapToGrid w:val="0"/>
              <w:spacing w:line="360" w:lineRule="exact"/>
              <w:ind w:firstLineChars="0" w:firstLine="0"/>
              <w:jc w:val="center"/>
              <w:rPr>
                <w:sz w:val="24"/>
                <w:szCs w:val="24"/>
              </w:rPr>
            </w:pPr>
          </w:p>
          <w:p w:rsidR="00BE510C" w:rsidRPr="005A432F" w:rsidRDefault="00BE510C" w:rsidP="005A432F">
            <w:pPr>
              <w:widowControl/>
              <w:snapToGrid w:val="0"/>
              <w:spacing w:line="360" w:lineRule="exact"/>
              <w:ind w:firstLineChars="0" w:firstLine="0"/>
              <w:jc w:val="center"/>
              <w:rPr>
                <w:sz w:val="24"/>
                <w:szCs w:val="24"/>
              </w:rPr>
            </w:pPr>
            <w:r w:rsidRPr="005A432F">
              <w:rPr>
                <w:rFonts w:hint="eastAsia"/>
                <w:sz w:val="24"/>
                <w:szCs w:val="24"/>
              </w:rPr>
              <w:t>安全类</w:t>
            </w:r>
          </w:p>
        </w:tc>
        <w:tc>
          <w:tcPr>
            <w:tcW w:w="2936" w:type="dxa"/>
            <w:tcBorders>
              <w:top w:val="single" w:sz="4" w:space="0" w:color="000000"/>
              <w:left w:val="single" w:sz="4" w:space="0" w:color="000000"/>
              <w:right w:val="single" w:sz="4" w:space="0" w:color="000000"/>
            </w:tcBorders>
            <w:vAlign w:val="center"/>
          </w:tcPr>
          <w:p w:rsidR="00BE510C" w:rsidRPr="005A432F" w:rsidRDefault="00BE510C" w:rsidP="005A432F">
            <w:pPr>
              <w:widowControl/>
              <w:snapToGrid w:val="0"/>
              <w:spacing w:line="360" w:lineRule="exact"/>
              <w:ind w:leftChars="50" w:left="158" w:rightChars="50" w:right="158" w:firstLine="412"/>
              <w:rPr>
                <w:kern w:val="0"/>
                <w:sz w:val="21"/>
                <w:szCs w:val="21"/>
              </w:rPr>
            </w:pPr>
            <w:r w:rsidRPr="005A432F">
              <w:rPr>
                <w:rFonts w:hint="eastAsia"/>
                <w:kern w:val="0"/>
                <w:sz w:val="21"/>
                <w:szCs w:val="21"/>
              </w:rPr>
              <w:t>安全性指标符合标准要求，可继续正常使用</w:t>
            </w:r>
          </w:p>
        </w:tc>
        <w:tc>
          <w:tcPr>
            <w:tcW w:w="3668" w:type="dxa"/>
            <w:tcBorders>
              <w:top w:val="single" w:sz="4" w:space="0" w:color="000000"/>
              <w:left w:val="single" w:sz="4" w:space="0" w:color="000000"/>
            </w:tcBorders>
            <w:vAlign w:val="center"/>
          </w:tcPr>
          <w:p w:rsidR="00BE510C" w:rsidRPr="005A432F" w:rsidRDefault="00BE510C" w:rsidP="005A432F">
            <w:pPr>
              <w:widowControl/>
              <w:snapToGrid w:val="0"/>
              <w:spacing w:line="360" w:lineRule="exact"/>
              <w:ind w:leftChars="50" w:left="158" w:rightChars="50" w:right="158" w:firstLine="412"/>
              <w:rPr>
                <w:kern w:val="0"/>
                <w:sz w:val="21"/>
                <w:szCs w:val="21"/>
              </w:rPr>
            </w:pPr>
            <w:r w:rsidRPr="005A432F">
              <w:rPr>
                <w:rFonts w:hint="eastAsia"/>
                <w:kern w:val="0"/>
                <w:sz w:val="21"/>
                <w:szCs w:val="21"/>
              </w:rPr>
              <w:t>安全性指标略低于标准要求，应采取适当措施提高其安全性；或安全性指标严重不符合标准要求，必须采取更新、改造措施，确保其安全</w:t>
            </w:r>
          </w:p>
        </w:tc>
      </w:tr>
    </w:tbl>
    <w:p w:rsidR="00BE510C" w:rsidRPr="00D56E0E" w:rsidRDefault="00BE510C" w:rsidP="00D56E0E">
      <w:pPr>
        <w:ind w:firstLine="632"/>
        <w:rPr>
          <w:rFonts w:ascii="楷体_GB2312" w:eastAsia="楷体_GB2312"/>
          <w:bCs/>
          <w:szCs w:val="32"/>
        </w:rPr>
      </w:pPr>
      <w:bookmarkStart w:id="139" w:name="B.9.2_根据检查结果，当下列各子系统评定为b级的检查项目大于或等于40%时，"/>
      <w:bookmarkStart w:id="140" w:name="_Toc7708"/>
      <w:bookmarkStart w:id="141" w:name="_Toc21575"/>
      <w:bookmarkEnd w:id="139"/>
      <w:r w:rsidRPr="00D56E0E">
        <w:rPr>
          <w:rFonts w:ascii="楷体_GB2312" w:eastAsia="楷体_GB2312" w:hint="eastAsia"/>
          <w:bCs/>
          <w:szCs w:val="32"/>
        </w:rPr>
        <w:t>5.9.3 消防系统的维修、验</w:t>
      </w:r>
      <w:bookmarkEnd w:id="140"/>
      <w:bookmarkEnd w:id="141"/>
      <w:r w:rsidRPr="00D56E0E">
        <w:rPr>
          <w:rFonts w:ascii="楷体_GB2312" w:eastAsia="楷体_GB2312" w:hint="eastAsia"/>
          <w:bCs/>
          <w:szCs w:val="32"/>
        </w:rPr>
        <w:t>收：</w:t>
      </w:r>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维修类别及内容</w:t>
      </w:r>
      <w:bookmarkStart w:id="142" w:name="B.9.3_根据检查结果，当下列各子项评定为b级时，应对该子项进行整体改造，属于"/>
      <w:bookmarkEnd w:id="142"/>
      <w:r w:rsidRPr="00706412">
        <w:rPr>
          <w:rFonts w:hint="eastAsia"/>
          <w:szCs w:val="32"/>
        </w:rPr>
        <w:t>：</w:t>
      </w:r>
    </w:p>
    <w:p w:rsidR="00BE510C" w:rsidRPr="00706412" w:rsidRDefault="00BE510C" w:rsidP="00706412">
      <w:pPr>
        <w:ind w:firstLine="632"/>
        <w:rPr>
          <w:szCs w:val="32"/>
        </w:rPr>
      </w:pPr>
      <w:r w:rsidRPr="00706412">
        <w:rPr>
          <w:rFonts w:hint="eastAsia"/>
          <w:szCs w:val="32"/>
        </w:rPr>
        <w:t>1）</w:t>
      </w:r>
      <w:r w:rsidRPr="00706412">
        <w:rPr>
          <w:szCs w:val="32"/>
        </w:rPr>
        <w:t>当各子系统中的单个检查项目评定为不合格时，应及时予以修复。仅对各子系统中单个检查项目的修复属于日常维修</w:t>
      </w:r>
      <w:r w:rsidRPr="00706412">
        <w:rPr>
          <w:rFonts w:hint="eastAsia"/>
          <w:szCs w:val="32"/>
        </w:rPr>
        <w:t>；</w:t>
      </w:r>
    </w:p>
    <w:p w:rsidR="00BE510C" w:rsidRPr="00706412" w:rsidRDefault="00BE510C" w:rsidP="00706412">
      <w:pPr>
        <w:ind w:firstLine="632"/>
        <w:rPr>
          <w:szCs w:val="32"/>
        </w:rPr>
      </w:pPr>
      <w:r w:rsidRPr="00706412">
        <w:rPr>
          <w:rFonts w:hint="eastAsia"/>
          <w:szCs w:val="32"/>
        </w:rPr>
        <w:t>2）</w:t>
      </w:r>
      <w:r w:rsidRPr="00706412">
        <w:rPr>
          <w:szCs w:val="32"/>
        </w:rPr>
        <w:t>当单</w:t>
      </w:r>
      <w:proofErr w:type="gramStart"/>
      <w:r w:rsidRPr="00706412">
        <w:rPr>
          <w:szCs w:val="32"/>
        </w:rPr>
        <w:t>樘</w:t>
      </w:r>
      <w:proofErr w:type="gramEnd"/>
      <w:r w:rsidRPr="00706412">
        <w:rPr>
          <w:szCs w:val="32"/>
        </w:rPr>
        <w:t>防火门或防火卷帘评定为不合格时，应及时予以修复。仅对单</w:t>
      </w:r>
      <w:proofErr w:type="gramStart"/>
      <w:r w:rsidRPr="00706412">
        <w:rPr>
          <w:szCs w:val="32"/>
        </w:rPr>
        <w:t>樘</w:t>
      </w:r>
      <w:proofErr w:type="gramEnd"/>
      <w:r w:rsidRPr="00706412">
        <w:rPr>
          <w:szCs w:val="32"/>
        </w:rPr>
        <w:t>防火门或防火卷帘的修复属于日常维修</w:t>
      </w:r>
      <w:r w:rsidRPr="00706412">
        <w:rPr>
          <w:rFonts w:hint="eastAsia"/>
          <w:szCs w:val="32"/>
        </w:rPr>
        <w:t>；</w:t>
      </w:r>
    </w:p>
    <w:p w:rsidR="00BE510C" w:rsidRPr="00706412" w:rsidRDefault="00BE510C" w:rsidP="00706412">
      <w:pPr>
        <w:ind w:firstLine="632"/>
        <w:rPr>
          <w:szCs w:val="32"/>
        </w:rPr>
      </w:pPr>
      <w:r w:rsidRPr="00706412">
        <w:rPr>
          <w:rFonts w:hint="eastAsia"/>
          <w:szCs w:val="32"/>
        </w:rPr>
        <w:t>3）</w:t>
      </w:r>
      <w:r w:rsidRPr="00706412">
        <w:rPr>
          <w:szCs w:val="32"/>
        </w:rPr>
        <w:t>当对下列各子系统的全部检查项目进行</w:t>
      </w:r>
      <w:r w:rsidRPr="00706412">
        <w:rPr>
          <w:rFonts w:hint="eastAsia"/>
          <w:szCs w:val="32"/>
        </w:rPr>
        <w:t>综合</w:t>
      </w:r>
      <w:r w:rsidRPr="00706412">
        <w:rPr>
          <w:szCs w:val="32"/>
        </w:rPr>
        <w:t>检查，结果评定为</w:t>
      </w:r>
      <w:r w:rsidRPr="00706412">
        <w:rPr>
          <w:rFonts w:hint="eastAsia"/>
          <w:szCs w:val="32"/>
        </w:rPr>
        <w:t>B</w:t>
      </w:r>
      <w:r w:rsidRPr="00706412">
        <w:rPr>
          <w:szCs w:val="32"/>
        </w:rPr>
        <w:t>级的检查项目大于或等于40%时，应对该子系统进行整体改造，属于大中修</w:t>
      </w:r>
      <w:r w:rsidRPr="00706412">
        <w:rPr>
          <w:rFonts w:hint="eastAsia"/>
          <w:szCs w:val="32"/>
        </w:rPr>
        <w:t>：</w:t>
      </w:r>
    </w:p>
    <w:p w:rsidR="00BE510C" w:rsidRPr="00706412" w:rsidRDefault="00BE510C" w:rsidP="00706412">
      <w:pPr>
        <w:ind w:firstLine="632"/>
        <w:rPr>
          <w:szCs w:val="32"/>
        </w:rPr>
      </w:pPr>
      <w:r w:rsidRPr="00706412">
        <w:rPr>
          <w:rFonts w:hint="eastAsia"/>
          <w:szCs w:val="32"/>
        </w:rPr>
        <w:t>①消防供配电系统；</w:t>
      </w:r>
    </w:p>
    <w:p w:rsidR="00BE510C" w:rsidRPr="00706412" w:rsidRDefault="00BE510C" w:rsidP="00706412">
      <w:pPr>
        <w:ind w:firstLine="632"/>
        <w:rPr>
          <w:szCs w:val="32"/>
        </w:rPr>
      </w:pPr>
      <w:r w:rsidRPr="00706412">
        <w:rPr>
          <w:rFonts w:hint="eastAsia"/>
          <w:szCs w:val="32"/>
        </w:rPr>
        <w:t>②消防给水及消火栓系统；</w:t>
      </w:r>
    </w:p>
    <w:p w:rsidR="00BE510C" w:rsidRPr="00706412" w:rsidRDefault="00BE510C" w:rsidP="00706412">
      <w:pPr>
        <w:ind w:firstLine="632"/>
        <w:rPr>
          <w:szCs w:val="32"/>
        </w:rPr>
      </w:pPr>
      <w:r w:rsidRPr="00706412">
        <w:rPr>
          <w:rFonts w:hint="eastAsia"/>
          <w:szCs w:val="32"/>
        </w:rPr>
        <w:lastRenderedPageBreak/>
        <w:t>③自动喷水灭火系统</w:t>
      </w:r>
      <w:r w:rsidRPr="00706412">
        <w:rPr>
          <w:szCs w:val="32"/>
        </w:rPr>
        <w:t>；</w:t>
      </w:r>
    </w:p>
    <w:p w:rsidR="00BE510C" w:rsidRPr="00706412" w:rsidRDefault="00BE510C" w:rsidP="00706412">
      <w:pPr>
        <w:ind w:firstLine="632"/>
        <w:rPr>
          <w:szCs w:val="32"/>
        </w:rPr>
      </w:pPr>
      <w:r w:rsidRPr="00706412">
        <w:rPr>
          <w:rFonts w:hint="eastAsia"/>
          <w:szCs w:val="32"/>
        </w:rPr>
        <w:t>④</w:t>
      </w:r>
      <w:r w:rsidRPr="00706412">
        <w:rPr>
          <w:szCs w:val="32"/>
        </w:rPr>
        <w:t>火灾自动报警系统</w:t>
      </w:r>
      <w:r w:rsidRPr="00706412">
        <w:rPr>
          <w:rFonts w:hint="eastAsia"/>
          <w:szCs w:val="32"/>
        </w:rPr>
        <w:t>；</w:t>
      </w:r>
    </w:p>
    <w:p w:rsidR="00BE510C" w:rsidRPr="00706412" w:rsidRDefault="00BE510C" w:rsidP="00706412">
      <w:pPr>
        <w:ind w:firstLine="632"/>
        <w:rPr>
          <w:szCs w:val="32"/>
        </w:rPr>
      </w:pPr>
      <w:r w:rsidRPr="00706412">
        <w:rPr>
          <w:rFonts w:hint="eastAsia"/>
          <w:szCs w:val="32"/>
        </w:rPr>
        <w:t>⑤</w:t>
      </w:r>
      <w:r w:rsidRPr="00706412">
        <w:rPr>
          <w:szCs w:val="32"/>
        </w:rPr>
        <w:t>气体灭火系统；</w:t>
      </w:r>
    </w:p>
    <w:p w:rsidR="00BE510C" w:rsidRPr="00706412" w:rsidRDefault="00BE510C" w:rsidP="00706412">
      <w:pPr>
        <w:ind w:firstLine="632"/>
        <w:rPr>
          <w:szCs w:val="32"/>
        </w:rPr>
      </w:pPr>
      <w:r w:rsidRPr="00706412">
        <w:rPr>
          <w:rFonts w:hint="eastAsia"/>
          <w:szCs w:val="32"/>
        </w:rPr>
        <w:t>⑥</w:t>
      </w:r>
      <w:r w:rsidRPr="00706412">
        <w:rPr>
          <w:szCs w:val="32"/>
        </w:rPr>
        <w:t>防排烟系统</w:t>
      </w:r>
      <w:r w:rsidRPr="00706412">
        <w:rPr>
          <w:rFonts w:hint="eastAsia"/>
          <w:szCs w:val="32"/>
        </w:rPr>
        <w:t>；</w:t>
      </w:r>
    </w:p>
    <w:p w:rsidR="00BE510C" w:rsidRPr="00706412" w:rsidRDefault="00BE510C" w:rsidP="00706412">
      <w:pPr>
        <w:ind w:firstLine="632"/>
        <w:rPr>
          <w:szCs w:val="32"/>
        </w:rPr>
      </w:pPr>
      <w:r w:rsidRPr="00706412">
        <w:rPr>
          <w:rFonts w:hint="eastAsia"/>
          <w:szCs w:val="32"/>
        </w:rPr>
        <w:t>⑦</w:t>
      </w:r>
      <w:r w:rsidRPr="00706412">
        <w:rPr>
          <w:szCs w:val="32"/>
        </w:rPr>
        <w:t>火灾应急照明和疏散指示标志</w:t>
      </w:r>
      <w:r w:rsidRPr="00706412">
        <w:rPr>
          <w:rFonts w:hint="eastAsia"/>
          <w:szCs w:val="32"/>
        </w:rPr>
        <w:t>。</w:t>
      </w:r>
    </w:p>
    <w:p w:rsidR="00BE510C" w:rsidRPr="00706412" w:rsidRDefault="00BE510C" w:rsidP="00706412">
      <w:pPr>
        <w:ind w:firstLine="632"/>
        <w:rPr>
          <w:szCs w:val="32"/>
        </w:rPr>
      </w:pPr>
      <w:r w:rsidRPr="00706412">
        <w:rPr>
          <w:rFonts w:hint="eastAsia"/>
          <w:szCs w:val="32"/>
        </w:rPr>
        <w:t>4）</w:t>
      </w:r>
      <w:r w:rsidRPr="00706412">
        <w:rPr>
          <w:szCs w:val="32"/>
        </w:rPr>
        <w:t>当</w:t>
      </w:r>
      <w:r w:rsidRPr="00706412">
        <w:rPr>
          <w:rFonts w:hint="eastAsia"/>
          <w:szCs w:val="32"/>
        </w:rPr>
        <w:t>对</w:t>
      </w:r>
      <w:r w:rsidRPr="00706412">
        <w:rPr>
          <w:szCs w:val="32"/>
        </w:rPr>
        <w:t>防火门</w:t>
      </w:r>
      <w:r w:rsidRPr="00706412">
        <w:rPr>
          <w:rFonts w:hint="eastAsia"/>
          <w:szCs w:val="32"/>
        </w:rPr>
        <w:t>或</w:t>
      </w:r>
      <w:r w:rsidRPr="00706412">
        <w:rPr>
          <w:szCs w:val="32"/>
        </w:rPr>
        <w:t>防火卷帘</w:t>
      </w:r>
      <w:r w:rsidRPr="00706412">
        <w:rPr>
          <w:rFonts w:hint="eastAsia"/>
          <w:szCs w:val="32"/>
        </w:rPr>
        <w:t>进行综合</w:t>
      </w:r>
      <w:r w:rsidRPr="00706412">
        <w:rPr>
          <w:szCs w:val="32"/>
        </w:rPr>
        <w:t>检查</w:t>
      </w:r>
      <w:r w:rsidRPr="00706412">
        <w:rPr>
          <w:rFonts w:hint="eastAsia"/>
          <w:szCs w:val="32"/>
        </w:rPr>
        <w:t>，</w:t>
      </w:r>
      <w:r w:rsidRPr="00706412">
        <w:rPr>
          <w:szCs w:val="32"/>
        </w:rPr>
        <w:t>结果评定为</w:t>
      </w:r>
      <w:r w:rsidRPr="00706412">
        <w:rPr>
          <w:rFonts w:hint="eastAsia"/>
          <w:szCs w:val="32"/>
        </w:rPr>
        <w:t>B</w:t>
      </w:r>
      <w:r w:rsidRPr="00706412">
        <w:rPr>
          <w:szCs w:val="32"/>
        </w:rPr>
        <w:t>级的检查项目大于或等于</w:t>
      </w:r>
      <w:r w:rsidRPr="003B6964">
        <w:rPr>
          <w:rFonts w:ascii="Times New Roman" w:hAnsi="Times New Roman"/>
          <w:szCs w:val="32"/>
        </w:rPr>
        <w:t>50%</w:t>
      </w:r>
      <w:r w:rsidRPr="00706412">
        <w:rPr>
          <w:szCs w:val="32"/>
        </w:rPr>
        <w:t>时，应对该子</w:t>
      </w:r>
      <w:r w:rsidRPr="00706412">
        <w:rPr>
          <w:rFonts w:hint="eastAsia"/>
          <w:szCs w:val="32"/>
        </w:rPr>
        <w:t>系统</w:t>
      </w:r>
      <w:r w:rsidRPr="00706412">
        <w:rPr>
          <w:szCs w:val="32"/>
        </w:rPr>
        <w:t>进行整体改造，属于大中修。</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验收：</w:t>
      </w:r>
      <w:r w:rsidRPr="00706412">
        <w:rPr>
          <w:szCs w:val="32"/>
        </w:rPr>
        <w:t>大中修中的整体改造</w:t>
      </w:r>
      <w:r w:rsidRPr="00706412">
        <w:rPr>
          <w:rFonts w:hint="eastAsia"/>
          <w:szCs w:val="32"/>
        </w:rPr>
        <w:t>验收</w:t>
      </w:r>
      <w:r w:rsidRPr="00706412">
        <w:rPr>
          <w:szCs w:val="32"/>
        </w:rPr>
        <w:t>应满足国家现行</w:t>
      </w:r>
      <w:r w:rsidRPr="00706412">
        <w:rPr>
          <w:rFonts w:hint="eastAsia"/>
          <w:szCs w:val="32"/>
        </w:rPr>
        <w:t>有关</w:t>
      </w:r>
      <w:r w:rsidRPr="00706412">
        <w:rPr>
          <w:szCs w:val="32"/>
        </w:rPr>
        <w:t>标准的要求。</w:t>
      </w:r>
    </w:p>
    <w:p w:rsidR="00BE510C" w:rsidRPr="00D56E0E" w:rsidRDefault="00BE510C" w:rsidP="00D56E0E">
      <w:pPr>
        <w:ind w:firstLine="632"/>
        <w:rPr>
          <w:rFonts w:ascii="楷体_GB2312" w:eastAsia="楷体_GB2312"/>
          <w:bCs/>
          <w:szCs w:val="32"/>
        </w:rPr>
      </w:pPr>
      <w:r w:rsidRPr="00D56E0E">
        <w:rPr>
          <w:rFonts w:ascii="楷体_GB2312" w:eastAsia="楷体_GB2312" w:hint="eastAsia"/>
          <w:bCs/>
          <w:szCs w:val="32"/>
        </w:rPr>
        <w:t>5.9.4 引用标准名录</w:t>
      </w:r>
    </w:p>
    <w:p w:rsidR="00BE510C" w:rsidRPr="00706412" w:rsidRDefault="00BE510C" w:rsidP="00706412">
      <w:pPr>
        <w:ind w:firstLine="632"/>
        <w:rPr>
          <w:szCs w:val="32"/>
        </w:rPr>
      </w:pPr>
      <w:r w:rsidRPr="00706412">
        <w:rPr>
          <w:rFonts w:hint="eastAsia"/>
          <w:szCs w:val="32"/>
        </w:rPr>
        <w:t>《建筑消防设施检测技术规程》GA503；</w:t>
      </w:r>
    </w:p>
    <w:p w:rsidR="00BE510C" w:rsidRPr="00706412" w:rsidRDefault="00BE510C" w:rsidP="00706412">
      <w:pPr>
        <w:ind w:firstLine="632"/>
        <w:rPr>
          <w:szCs w:val="32"/>
        </w:rPr>
      </w:pPr>
      <w:r w:rsidRPr="00706412">
        <w:rPr>
          <w:rFonts w:hint="eastAsia"/>
          <w:szCs w:val="32"/>
        </w:rPr>
        <w:t>《建筑设计防火规范》GB50016；</w:t>
      </w:r>
    </w:p>
    <w:p w:rsidR="00BE510C" w:rsidRPr="00706412" w:rsidRDefault="00BE510C" w:rsidP="00706412">
      <w:pPr>
        <w:ind w:firstLine="632"/>
        <w:rPr>
          <w:szCs w:val="32"/>
        </w:rPr>
      </w:pPr>
      <w:r w:rsidRPr="00706412">
        <w:rPr>
          <w:rFonts w:hint="eastAsia"/>
          <w:szCs w:val="32"/>
        </w:rPr>
        <w:t>《供配电系统设计规范》GB50052</w:t>
      </w:r>
    </w:p>
    <w:p w:rsidR="00BE510C" w:rsidRPr="00706412" w:rsidRDefault="00BE510C" w:rsidP="00706412">
      <w:pPr>
        <w:ind w:firstLine="632"/>
        <w:rPr>
          <w:szCs w:val="32"/>
        </w:rPr>
      </w:pPr>
      <w:r w:rsidRPr="00706412">
        <w:rPr>
          <w:rFonts w:hint="eastAsia"/>
          <w:szCs w:val="32"/>
        </w:rPr>
        <w:t>《火灾自动报警系统设计规范》GB50116；</w:t>
      </w:r>
    </w:p>
    <w:p w:rsidR="00BE510C" w:rsidRPr="00706412" w:rsidRDefault="00BE510C" w:rsidP="00706412">
      <w:pPr>
        <w:ind w:firstLine="632"/>
        <w:rPr>
          <w:szCs w:val="32"/>
        </w:rPr>
      </w:pPr>
      <w:r w:rsidRPr="00706412">
        <w:rPr>
          <w:rFonts w:hint="eastAsia"/>
          <w:szCs w:val="32"/>
        </w:rPr>
        <w:t>《火灾自动报警系统施工及验收规范》GB50166；</w:t>
      </w:r>
    </w:p>
    <w:p w:rsidR="00BE510C" w:rsidRPr="00706412" w:rsidRDefault="00BE510C" w:rsidP="00706412">
      <w:pPr>
        <w:ind w:firstLine="632"/>
        <w:rPr>
          <w:szCs w:val="32"/>
        </w:rPr>
      </w:pPr>
      <w:r w:rsidRPr="00706412">
        <w:rPr>
          <w:rFonts w:hint="eastAsia"/>
          <w:szCs w:val="32"/>
        </w:rPr>
        <w:t>《消防联动控制系统》GB16806；</w:t>
      </w:r>
    </w:p>
    <w:p w:rsidR="00BE510C" w:rsidRPr="00706412" w:rsidRDefault="00BE510C" w:rsidP="00706412">
      <w:pPr>
        <w:ind w:firstLine="632"/>
        <w:rPr>
          <w:szCs w:val="32"/>
        </w:rPr>
      </w:pPr>
      <w:r w:rsidRPr="00706412">
        <w:rPr>
          <w:rFonts w:hint="eastAsia"/>
          <w:szCs w:val="32"/>
        </w:rPr>
        <w:t>《火灾报警控制器通用技术条件》GB4717；</w:t>
      </w:r>
    </w:p>
    <w:p w:rsidR="00BE510C" w:rsidRPr="00706412" w:rsidRDefault="00BE510C" w:rsidP="00706412">
      <w:pPr>
        <w:ind w:firstLine="632"/>
        <w:rPr>
          <w:szCs w:val="32"/>
        </w:rPr>
      </w:pPr>
      <w:r w:rsidRPr="00706412">
        <w:rPr>
          <w:rFonts w:hint="eastAsia"/>
          <w:szCs w:val="32"/>
        </w:rPr>
        <w:t>《消防给水及消火栓系统技术规范》GB50974；</w:t>
      </w:r>
    </w:p>
    <w:p w:rsidR="00BE510C" w:rsidRPr="00706412" w:rsidRDefault="00BE510C" w:rsidP="00706412">
      <w:pPr>
        <w:ind w:firstLine="632"/>
        <w:rPr>
          <w:szCs w:val="32"/>
        </w:rPr>
      </w:pPr>
      <w:r w:rsidRPr="00706412">
        <w:rPr>
          <w:rFonts w:hint="eastAsia"/>
          <w:szCs w:val="32"/>
        </w:rPr>
        <w:t>《自动喷水灭火系统设计规范》GB50084；</w:t>
      </w:r>
      <w:r w:rsidRPr="00706412">
        <w:rPr>
          <w:rFonts w:hint="eastAsia"/>
          <w:szCs w:val="32"/>
        </w:rPr>
        <w:tab/>
      </w:r>
    </w:p>
    <w:p w:rsidR="00BE510C" w:rsidRPr="00706412" w:rsidRDefault="00BE510C" w:rsidP="00706412">
      <w:pPr>
        <w:ind w:firstLine="632"/>
        <w:rPr>
          <w:szCs w:val="32"/>
        </w:rPr>
      </w:pPr>
      <w:r w:rsidRPr="00706412">
        <w:rPr>
          <w:rFonts w:hint="eastAsia"/>
          <w:szCs w:val="32"/>
        </w:rPr>
        <w:t>《自动喷水灭火系统施工及验收规范》GB50261；</w:t>
      </w:r>
    </w:p>
    <w:p w:rsidR="00BE510C" w:rsidRPr="00706412" w:rsidRDefault="00BE510C" w:rsidP="00706412">
      <w:pPr>
        <w:ind w:firstLine="632"/>
        <w:rPr>
          <w:szCs w:val="32"/>
        </w:rPr>
      </w:pPr>
      <w:r w:rsidRPr="00706412">
        <w:rPr>
          <w:rFonts w:hint="eastAsia"/>
          <w:szCs w:val="32"/>
        </w:rPr>
        <w:t>《水喷雾灭火系统设计规范》GB50219；</w:t>
      </w:r>
    </w:p>
    <w:p w:rsidR="00BE510C" w:rsidRPr="00706412" w:rsidRDefault="00BE510C" w:rsidP="00706412">
      <w:pPr>
        <w:ind w:firstLine="632"/>
        <w:rPr>
          <w:szCs w:val="32"/>
        </w:rPr>
      </w:pPr>
      <w:r w:rsidRPr="00706412">
        <w:rPr>
          <w:rFonts w:hint="eastAsia"/>
          <w:szCs w:val="32"/>
        </w:rPr>
        <w:lastRenderedPageBreak/>
        <w:t>《细水雾灭火系统技术规范》GB50898；</w:t>
      </w:r>
    </w:p>
    <w:p w:rsidR="00BE510C" w:rsidRPr="00706412" w:rsidRDefault="00BE510C" w:rsidP="00706412">
      <w:pPr>
        <w:ind w:firstLine="632"/>
        <w:rPr>
          <w:szCs w:val="32"/>
        </w:rPr>
      </w:pPr>
      <w:r w:rsidRPr="00706412">
        <w:rPr>
          <w:rFonts w:hint="eastAsia"/>
          <w:szCs w:val="32"/>
        </w:rPr>
        <w:t>《固定消防炮灭火系统施工与验收规范》GB50498；</w:t>
      </w:r>
    </w:p>
    <w:p w:rsidR="00BE510C" w:rsidRPr="00706412" w:rsidRDefault="00BE510C" w:rsidP="00706412">
      <w:pPr>
        <w:ind w:firstLine="632"/>
        <w:rPr>
          <w:szCs w:val="32"/>
        </w:rPr>
      </w:pPr>
      <w:r w:rsidRPr="00706412">
        <w:rPr>
          <w:rFonts w:hint="eastAsia"/>
          <w:szCs w:val="32"/>
        </w:rPr>
        <w:t>《自动消防炮灭火系统技术规程》CECS245；</w:t>
      </w:r>
    </w:p>
    <w:p w:rsidR="00BE510C" w:rsidRPr="00706412" w:rsidRDefault="00BE510C" w:rsidP="00706412">
      <w:pPr>
        <w:ind w:firstLine="632"/>
        <w:rPr>
          <w:szCs w:val="32"/>
        </w:rPr>
      </w:pPr>
      <w:r w:rsidRPr="00706412">
        <w:rPr>
          <w:rFonts w:hint="eastAsia"/>
          <w:szCs w:val="32"/>
        </w:rPr>
        <w:t>《泡沫灭火剂通用技术条件》GB15308；</w:t>
      </w:r>
    </w:p>
    <w:p w:rsidR="00BE510C" w:rsidRPr="00706412" w:rsidRDefault="00BE510C" w:rsidP="00706412">
      <w:pPr>
        <w:ind w:firstLine="632"/>
        <w:rPr>
          <w:szCs w:val="32"/>
        </w:rPr>
      </w:pPr>
      <w:r w:rsidRPr="00706412">
        <w:rPr>
          <w:rFonts w:hint="eastAsia"/>
          <w:szCs w:val="32"/>
        </w:rPr>
        <w:t>《泡沫灭火系统施工及验收规范》GB50281；</w:t>
      </w:r>
    </w:p>
    <w:p w:rsidR="00BE510C" w:rsidRPr="00706412" w:rsidRDefault="00BE510C" w:rsidP="00706412">
      <w:pPr>
        <w:ind w:firstLine="632"/>
        <w:rPr>
          <w:szCs w:val="32"/>
        </w:rPr>
      </w:pPr>
      <w:r w:rsidRPr="00706412">
        <w:rPr>
          <w:rFonts w:hint="eastAsia"/>
          <w:szCs w:val="32"/>
        </w:rPr>
        <w:t>《气体灭火系统设计规范》GB50370；</w:t>
      </w:r>
      <w:r w:rsidRPr="00706412">
        <w:rPr>
          <w:rFonts w:hint="eastAsia"/>
          <w:szCs w:val="32"/>
        </w:rPr>
        <w:tab/>
      </w:r>
    </w:p>
    <w:p w:rsidR="00BE510C" w:rsidRPr="00706412" w:rsidRDefault="00BE510C" w:rsidP="00706412">
      <w:pPr>
        <w:ind w:firstLine="632"/>
        <w:rPr>
          <w:szCs w:val="32"/>
        </w:rPr>
      </w:pPr>
      <w:r w:rsidRPr="00706412">
        <w:rPr>
          <w:rFonts w:hint="eastAsia"/>
          <w:szCs w:val="32"/>
        </w:rPr>
        <w:t>《气体灭火系统施工及验收规范》GB50263；</w:t>
      </w:r>
      <w:r w:rsidRPr="00706412">
        <w:rPr>
          <w:rFonts w:hint="eastAsia"/>
          <w:szCs w:val="32"/>
        </w:rPr>
        <w:tab/>
      </w:r>
    </w:p>
    <w:p w:rsidR="00BE510C" w:rsidRPr="00706412" w:rsidRDefault="00BE510C" w:rsidP="00706412">
      <w:pPr>
        <w:ind w:firstLine="632"/>
        <w:rPr>
          <w:szCs w:val="32"/>
        </w:rPr>
      </w:pPr>
      <w:r w:rsidRPr="00706412">
        <w:rPr>
          <w:rFonts w:hint="eastAsia"/>
          <w:szCs w:val="32"/>
        </w:rPr>
        <w:t>《建筑防烟排烟系统技术标准》GB51251；</w:t>
      </w:r>
    </w:p>
    <w:p w:rsidR="00BE510C" w:rsidRPr="00706412" w:rsidRDefault="00BE510C" w:rsidP="00706412">
      <w:pPr>
        <w:ind w:firstLine="632"/>
        <w:rPr>
          <w:szCs w:val="32"/>
        </w:rPr>
      </w:pPr>
      <w:r w:rsidRPr="00706412">
        <w:rPr>
          <w:rFonts w:hint="eastAsia"/>
          <w:szCs w:val="32"/>
        </w:rPr>
        <w:t>《建筑灭火器配置设计规范》GB50140；</w:t>
      </w:r>
    </w:p>
    <w:p w:rsidR="00BE510C" w:rsidRPr="00706412" w:rsidRDefault="00BE510C" w:rsidP="00706412">
      <w:pPr>
        <w:ind w:firstLine="632"/>
        <w:rPr>
          <w:szCs w:val="32"/>
        </w:rPr>
      </w:pPr>
      <w:r w:rsidRPr="00706412">
        <w:rPr>
          <w:rFonts w:hint="eastAsia"/>
          <w:szCs w:val="32"/>
        </w:rPr>
        <w:t>《防火卷帘》GB14102；</w:t>
      </w:r>
    </w:p>
    <w:p w:rsidR="00BE510C" w:rsidRPr="00706412" w:rsidRDefault="00BE510C" w:rsidP="00706412">
      <w:pPr>
        <w:ind w:firstLine="632"/>
        <w:rPr>
          <w:szCs w:val="32"/>
        </w:rPr>
      </w:pPr>
      <w:r w:rsidRPr="00706412">
        <w:rPr>
          <w:rFonts w:hint="eastAsia"/>
          <w:szCs w:val="32"/>
        </w:rPr>
        <w:t>《消防应急灯具》GB179459；</w:t>
      </w:r>
      <w:r w:rsidRPr="00706412">
        <w:rPr>
          <w:rFonts w:hint="eastAsia"/>
          <w:szCs w:val="32"/>
        </w:rPr>
        <w:tab/>
      </w:r>
    </w:p>
    <w:p w:rsidR="00BE510C" w:rsidRPr="00706412" w:rsidRDefault="00BE510C" w:rsidP="00706412">
      <w:pPr>
        <w:ind w:firstLine="632"/>
        <w:rPr>
          <w:szCs w:val="32"/>
        </w:rPr>
      </w:pPr>
      <w:r w:rsidRPr="00706412">
        <w:rPr>
          <w:rFonts w:hint="eastAsia"/>
          <w:szCs w:val="32"/>
        </w:rPr>
        <w:t>《消防安全标志设置要求》GB15630；</w:t>
      </w:r>
      <w:r w:rsidRPr="00706412">
        <w:rPr>
          <w:rFonts w:hint="eastAsia"/>
          <w:szCs w:val="32"/>
        </w:rPr>
        <w:tab/>
      </w:r>
    </w:p>
    <w:p w:rsidR="00BE510C" w:rsidRPr="00706412" w:rsidRDefault="00BE510C" w:rsidP="00706412">
      <w:pPr>
        <w:ind w:firstLine="632"/>
        <w:rPr>
          <w:szCs w:val="32"/>
        </w:rPr>
      </w:pPr>
      <w:r w:rsidRPr="00706412">
        <w:rPr>
          <w:rFonts w:hint="eastAsia"/>
          <w:szCs w:val="32"/>
        </w:rPr>
        <w:t>《消防应急照明和疏散指示系统》GB17945；</w:t>
      </w:r>
    </w:p>
    <w:p w:rsidR="00BE510C" w:rsidRPr="00706412" w:rsidRDefault="00BE510C" w:rsidP="00706412">
      <w:pPr>
        <w:ind w:firstLine="632"/>
        <w:rPr>
          <w:szCs w:val="32"/>
        </w:rPr>
      </w:pPr>
      <w:r w:rsidRPr="00706412">
        <w:rPr>
          <w:rFonts w:hint="eastAsia"/>
          <w:szCs w:val="32"/>
        </w:rPr>
        <w:t>《建筑电气工程施工质量验收规范》GB50303；</w:t>
      </w:r>
    </w:p>
    <w:p w:rsidR="00BE510C" w:rsidRPr="00706412" w:rsidRDefault="00BE510C" w:rsidP="00706412">
      <w:pPr>
        <w:ind w:firstLine="632"/>
        <w:rPr>
          <w:szCs w:val="32"/>
        </w:rPr>
      </w:pPr>
      <w:r w:rsidRPr="00706412">
        <w:rPr>
          <w:rFonts w:hint="eastAsia"/>
          <w:szCs w:val="32"/>
        </w:rPr>
        <w:t>《电气装置安装工程接地装置施工及验收规范》GB50169；</w:t>
      </w:r>
    </w:p>
    <w:p w:rsidR="00BE510C" w:rsidRPr="00706412" w:rsidRDefault="00BE510C" w:rsidP="00706412">
      <w:pPr>
        <w:ind w:firstLine="632"/>
        <w:rPr>
          <w:szCs w:val="32"/>
        </w:rPr>
      </w:pPr>
      <w:r w:rsidRPr="00706412">
        <w:rPr>
          <w:rFonts w:hint="eastAsia"/>
          <w:szCs w:val="32"/>
        </w:rPr>
        <w:t>《电气防火检测技术规范》DB11/065；</w:t>
      </w:r>
    </w:p>
    <w:p w:rsidR="00BE510C" w:rsidRPr="00706412" w:rsidRDefault="00BE510C" w:rsidP="00706412">
      <w:pPr>
        <w:ind w:firstLine="632"/>
        <w:rPr>
          <w:szCs w:val="32"/>
        </w:rPr>
      </w:pPr>
      <w:r w:rsidRPr="00706412">
        <w:rPr>
          <w:rFonts w:hint="eastAsia"/>
          <w:szCs w:val="32"/>
        </w:rPr>
        <w:t>《带电设备红外诊断应用规范》DL/T66；</w:t>
      </w:r>
    </w:p>
    <w:p w:rsidR="00BE510C" w:rsidRPr="00706412" w:rsidRDefault="00BE510C" w:rsidP="00706412">
      <w:pPr>
        <w:ind w:firstLine="632"/>
        <w:rPr>
          <w:szCs w:val="32"/>
        </w:rPr>
      </w:pPr>
      <w:r w:rsidRPr="00706412">
        <w:rPr>
          <w:rFonts w:hint="eastAsia"/>
          <w:szCs w:val="32"/>
        </w:rPr>
        <w:t>《电力变压器运行规程》DL/T572；</w:t>
      </w:r>
    </w:p>
    <w:p w:rsidR="00BE510C" w:rsidRPr="00706412" w:rsidRDefault="00BE510C" w:rsidP="00706412">
      <w:pPr>
        <w:ind w:firstLine="632"/>
        <w:rPr>
          <w:szCs w:val="32"/>
        </w:rPr>
      </w:pPr>
      <w:r w:rsidRPr="00706412">
        <w:rPr>
          <w:rFonts w:hint="eastAsia"/>
          <w:szCs w:val="32"/>
        </w:rPr>
        <w:t>《电气装置安装工程盘、柜及二次回路结线施工及验收规范》GB50171；</w:t>
      </w:r>
    </w:p>
    <w:p w:rsidR="00BE510C" w:rsidRPr="00706412" w:rsidRDefault="00BE510C" w:rsidP="00706412">
      <w:pPr>
        <w:ind w:firstLine="632"/>
        <w:rPr>
          <w:szCs w:val="32"/>
        </w:rPr>
      </w:pPr>
      <w:r w:rsidRPr="00706412">
        <w:rPr>
          <w:rFonts w:hint="eastAsia"/>
          <w:szCs w:val="32"/>
        </w:rPr>
        <w:t>《电气装置安装工程低压电器施工及验收规范》GB50254；</w:t>
      </w:r>
    </w:p>
    <w:p w:rsidR="00BE510C" w:rsidRPr="00706412" w:rsidRDefault="00BE510C" w:rsidP="00706412">
      <w:pPr>
        <w:ind w:firstLine="632"/>
        <w:rPr>
          <w:szCs w:val="32"/>
        </w:rPr>
      </w:pPr>
      <w:r w:rsidRPr="00706412">
        <w:rPr>
          <w:rFonts w:hint="eastAsia"/>
          <w:szCs w:val="32"/>
        </w:rPr>
        <w:t>《电气装置安装工程电缆线路施工及验收规范》GB50168；</w:t>
      </w:r>
    </w:p>
    <w:p w:rsidR="00BE510C" w:rsidRPr="00706412" w:rsidRDefault="00BE510C" w:rsidP="00706412">
      <w:pPr>
        <w:ind w:firstLine="632"/>
        <w:rPr>
          <w:szCs w:val="32"/>
        </w:rPr>
      </w:pPr>
      <w:r w:rsidRPr="00706412">
        <w:rPr>
          <w:rFonts w:hint="eastAsia"/>
          <w:szCs w:val="32"/>
        </w:rPr>
        <w:lastRenderedPageBreak/>
        <w:t>《建筑给排水及采暖工程施工质量验收规范》GB50242；</w:t>
      </w:r>
    </w:p>
    <w:p w:rsidR="00BE510C" w:rsidRPr="00706412" w:rsidRDefault="00BE510C" w:rsidP="00706412">
      <w:pPr>
        <w:ind w:firstLine="632"/>
        <w:rPr>
          <w:szCs w:val="32"/>
        </w:rPr>
      </w:pPr>
      <w:r w:rsidRPr="00706412">
        <w:rPr>
          <w:rFonts w:hint="eastAsia"/>
          <w:szCs w:val="32"/>
        </w:rPr>
        <w:t>《建筑工程施工质量验收统一标准》GB50300；</w:t>
      </w:r>
    </w:p>
    <w:p w:rsidR="00BE510C" w:rsidRPr="00706412" w:rsidRDefault="00BE510C" w:rsidP="00706412">
      <w:pPr>
        <w:ind w:firstLine="632"/>
        <w:rPr>
          <w:szCs w:val="32"/>
        </w:rPr>
      </w:pPr>
      <w:r w:rsidRPr="00706412">
        <w:rPr>
          <w:rFonts w:hint="eastAsia"/>
          <w:szCs w:val="32"/>
        </w:rPr>
        <w:t>《智能建筑工程质量验收规范》GB50339；</w:t>
      </w:r>
    </w:p>
    <w:p w:rsidR="00BE510C" w:rsidRPr="00706412" w:rsidRDefault="00BE510C" w:rsidP="00706412">
      <w:pPr>
        <w:ind w:firstLine="632"/>
        <w:rPr>
          <w:szCs w:val="32"/>
        </w:rPr>
      </w:pPr>
      <w:r w:rsidRPr="00706412">
        <w:rPr>
          <w:rFonts w:hint="eastAsia"/>
          <w:szCs w:val="32"/>
        </w:rPr>
        <w:t>《工业金属管道工程施工规范》GB50235；</w:t>
      </w:r>
    </w:p>
    <w:p w:rsidR="00BE510C" w:rsidRPr="00706412" w:rsidRDefault="00BE510C" w:rsidP="00706412">
      <w:pPr>
        <w:ind w:firstLine="632"/>
        <w:rPr>
          <w:szCs w:val="32"/>
        </w:rPr>
      </w:pPr>
      <w:r w:rsidRPr="00706412">
        <w:rPr>
          <w:rFonts w:hint="eastAsia"/>
          <w:szCs w:val="32"/>
        </w:rPr>
        <w:t>《机械设备安装工程施工及验收通用规范》GBJ50231；</w:t>
      </w:r>
    </w:p>
    <w:p w:rsidR="00BE510C" w:rsidRPr="00706412" w:rsidRDefault="00BE510C" w:rsidP="00706412">
      <w:pPr>
        <w:ind w:firstLine="632"/>
        <w:rPr>
          <w:szCs w:val="32"/>
        </w:rPr>
      </w:pPr>
      <w:r w:rsidRPr="00706412">
        <w:rPr>
          <w:rFonts w:hint="eastAsia"/>
          <w:szCs w:val="32"/>
        </w:rPr>
        <w:t>《电气装置安装工程施工及验收规范》GB50255；</w:t>
      </w:r>
    </w:p>
    <w:p w:rsidR="00BE510C" w:rsidRPr="00706412" w:rsidRDefault="00BE510C" w:rsidP="00706412">
      <w:pPr>
        <w:ind w:firstLine="632"/>
        <w:rPr>
          <w:szCs w:val="32"/>
        </w:rPr>
      </w:pPr>
      <w:r w:rsidRPr="00706412">
        <w:rPr>
          <w:rFonts w:hint="eastAsia"/>
          <w:szCs w:val="32"/>
        </w:rPr>
        <w:t>《电气装置安装工程电气设备交接试验标准》GB50150；</w:t>
      </w:r>
    </w:p>
    <w:p w:rsidR="00BE510C" w:rsidRPr="00706412" w:rsidRDefault="00BE510C" w:rsidP="00706412">
      <w:pPr>
        <w:ind w:firstLine="632"/>
        <w:rPr>
          <w:szCs w:val="32"/>
        </w:rPr>
      </w:pPr>
      <w:r w:rsidRPr="00706412">
        <w:rPr>
          <w:rFonts w:hint="eastAsia"/>
          <w:szCs w:val="32"/>
        </w:rPr>
        <w:t>《现场设备、工业管道焊接工程施工及验收规范》GB50638；</w:t>
      </w:r>
    </w:p>
    <w:p w:rsidR="00BE510C" w:rsidRPr="00706412" w:rsidRDefault="00BE510C" w:rsidP="00706412">
      <w:pPr>
        <w:ind w:firstLine="632"/>
        <w:rPr>
          <w:szCs w:val="32"/>
        </w:rPr>
      </w:pPr>
      <w:r w:rsidRPr="00706412">
        <w:rPr>
          <w:rFonts w:hint="eastAsia"/>
          <w:szCs w:val="32"/>
        </w:rPr>
        <w:t>《火灾显示盘通用技术条件》GB17429；</w:t>
      </w:r>
    </w:p>
    <w:p w:rsidR="00BE510C" w:rsidRPr="00706412" w:rsidRDefault="00BE510C" w:rsidP="00706412">
      <w:pPr>
        <w:ind w:firstLine="632"/>
        <w:rPr>
          <w:szCs w:val="32"/>
        </w:rPr>
      </w:pPr>
      <w:r w:rsidRPr="00706412">
        <w:rPr>
          <w:rFonts w:hint="eastAsia"/>
          <w:szCs w:val="32"/>
        </w:rPr>
        <w:t>《建筑给水排水及采暖工程施工质量验收规范》GB50242；</w:t>
      </w:r>
    </w:p>
    <w:p w:rsidR="00BE510C" w:rsidRPr="00706412" w:rsidRDefault="00BE510C" w:rsidP="00706412">
      <w:pPr>
        <w:ind w:firstLine="632"/>
        <w:rPr>
          <w:szCs w:val="32"/>
        </w:rPr>
      </w:pPr>
      <w:r w:rsidRPr="00706412">
        <w:rPr>
          <w:rFonts w:hint="eastAsia"/>
          <w:szCs w:val="32"/>
        </w:rPr>
        <w:t xml:space="preserve">《低压配电设计规范》GB50054； </w:t>
      </w:r>
    </w:p>
    <w:p w:rsidR="00BE510C" w:rsidRPr="00706412" w:rsidRDefault="00BE510C" w:rsidP="00706412">
      <w:pPr>
        <w:ind w:firstLine="632"/>
        <w:rPr>
          <w:szCs w:val="32"/>
        </w:rPr>
      </w:pPr>
      <w:r w:rsidRPr="00706412">
        <w:rPr>
          <w:rFonts w:hint="eastAsia"/>
          <w:szCs w:val="32"/>
        </w:rPr>
        <w:t xml:space="preserve">《消防安全标志设置要求》GB15630；  </w:t>
      </w:r>
    </w:p>
    <w:p w:rsidR="00BE510C" w:rsidRPr="00706412" w:rsidRDefault="00BE510C" w:rsidP="00706412">
      <w:pPr>
        <w:ind w:firstLine="632"/>
        <w:rPr>
          <w:szCs w:val="32"/>
        </w:rPr>
      </w:pPr>
      <w:r w:rsidRPr="00706412">
        <w:rPr>
          <w:rFonts w:hint="eastAsia"/>
          <w:szCs w:val="32"/>
        </w:rPr>
        <w:t>《消防安全标志 》GB13495.15；</w:t>
      </w:r>
    </w:p>
    <w:p w:rsidR="00BE510C" w:rsidRPr="00706412" w:rsidRDefault="00BE510C" w:rsidP="00706412">
      <w:pPr>
        <w:ind w:firstLine="632"/>
        <w:rPr>
          <w:szCs w:val="32"/>
        </w:rPr>
      </w:pPr>
      <w:r w:rsidRPr="00706412">
        <w:rPr>
          <w:rFonts w:hint="eastAsia"/>
          <w:szCs w:val="32"/>
        </w:rPr>
        <w:t>《钢质防火门通用技术条件》GB12955；</w:t>
      </w:r>
    </w:p>
    <w:p w:rsidR="00BE510C" w:rsidRPr="00706412" w:rsidRDefault="00BE510C" w:rsidP="00706412">
      <w:pPr>
        <w:ind w:firstLine="632"/>
        <w:rPr>
          <w:szCs w:val="32"/>
        </w:rPr>
      </w:pPr>
      <w:r w:rsidRPr="00706412">
        <w:rPr>
          <w:rFonts w:hint="eastAsia"/>
          <w:szCs w:val="32"/>
        </w:rPr>
        <w:t>《防火阀试验方法》GB15930；</w:t>
      </w:r>
    </w:p>
    <w:p w:rsidR="00BE510C" w:rsidRPr="00706412" w:rsidRDefault="00BE510C" w:rsidP="00706412">
      <w:pPr>
        <w:ind w:firstLine="632"/>
        <w:rPr>
          <w:szCs w:val="32"/>
        </w:rPr>
      </w:pPr>
      <w:r w:rsidRPr="00706412">
        <w:rPr>
          <w:rFonts w:hint="eastAsia"/>
          <w:szCs w:val="32"/>
        </w:rPr>
        <w:t>《排烟防火阀试验方法》GB15931；</w:t>
      </w:r>
    </w:p>
    <w:p w:rsidR="00BE510C" w:rsidRDefault="00BE510C" w:rsidP="00706412">
      <w:pPr>
        <w:ind w:firstLine="632"/>
        <w:rPr>
          <w:szCs w:val="32"/>
        </w:rPr>
      </w:pPr>
      <w:r w:rsidRPr="00706412">
        <w:rPr>
          <w:rFonts w:hint="eastAsia"/>
          <w:szCs w:val="32"/>
        </w:rPr>
        <w:t>《手动火灾报警按钮技术要求及试验方法》GA5。</w:t>
      </w:r>
    </w:p>
    <w:p w:rsidR="00BC1FCD" w:rsidRPr="00706412" w:rsidRDefault="00BC1FCD" w:rsidP="00706412">
      <w:pPr>
        <w:ind w:firstLine="632"/>
        <w:rPr>
          <w:szCs w:val="32"/>
        </w:rPr>
      </w:pPr>
    </w:p>
    <w:p w:rsidR="00BE510C" w:rsidRPr="00434555" w:rsidRDefault="00BE510C" w:rsidP="00434555">
      <w:pPr>
        <w:pStyle w:val="3"/>
        <w:spacing w:before="0" w:after="0" w:line="570" w:lineRule="exact"/>
        <w:ind w:firstLine="632"/>
        <w:rPr>
          <w:rFonts w:ascii="黑体" w:eastAsia="黑体" w:hAnsi="黑体"/>
          <w:b w:val="0"/>
        </w:rPr>
      </w:pPr>
      <w:bookmarkStart w:id="143" w:name="_Toc1835"/>
      <w:bookmarkStart w:id="144" w:name="_Toc23631"/>
      <w:bookmarkStart w:id="145" w:name="_Toc47084156"/>
      <w:r w:rsidRPr="00434555">
        <w:rPr>
          <w:rFonts w:ascii="黑体" w:eastAsia="黑体" w:hAnsi="黑体" w:hint="eastAsia"/>
          <w:b w:val="0"/>
        </w:rPr>
        <w:t>5.10 建筑智能化系统</w:t>
      </w:r>
      <w:bookmarkEnd w:id="143"/>
      <w:bookmarkEnd w:id="144"/>
      <w:bookmarkEnd w:id="145"/>
    </w:p>
    <w:p w:rsidR="00BE510C" w:rsidRPr="00D56E0E" w:rsidRDefault="00BE510C" w:rsidP="00D56E0E">
      <w:pPr>
        <w:ind w:firstLine="632"/>
        <w:rPr>
          <w:rFonts w:ascii="楷体_GB2312" w:eastAsia="楷体_GB2312"/>
          <w:bCs/>
          <w:szCs w:val="32"/>
        </w:rPr>
      </w:pPr>
      <w:bookmarkStart w:id="146" w:name="_Toc27872"/>
      <w:bookmarkStart w:id="147" w:name="_Toc27924"/>
      <w:r w:rsidRPr="00D56E0E">
        <w:rPr>
          <w:rFonts w:ascii="楷体_GB2312" w:eastAsia="楷体_GB2312" w:hint="eastAsia"/>
          <w:bCs/>
          <w:szCs w:val="32"/>
        </w:rPr>
        <w:t>5.10.1 一般规定</w:t>
      </w:r>
      <w:bookmarkEnd w:id="146"/>
      <w:bookmarkEnd w:id="147"/>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建筑智能化系统中各子系统的检查与评定、维修与验收均可根据实际需要独立进行，并应符合下列要求：</w:t>
      </w:r>
    </w:p>
    <w:p w:rsidR="00BE510C" w:rsidRPr="00706412" w:rsidRDefault="00BE510C" w:rsidP="00706412">
      <w:pPr>
        <w:ind w:firstLine="632"/>
        <w:rPr>
          <w:szCs w:val="32"/>
        </w:rPr>
      </w:pPr>
      <w:r w:rsidRPr="00706412">
        <w:rPr>
          <w:rFonts w:hint="eastAsia"/>
          <w:szCs w:val="32"/>
        </w:rPr>
        <w:lastRenderedPageBreak/>
        <w:t>1）涉及国家秘密的网络安全系统在检查与评定、维修与验收时应遵守国家保密管理的相关规定，需由具有涉密资质的单位完成；</w:t>
      </w:r>
    </w:p>
    <w:p w:rsidR="00BE510C" w:rsidRPr="00706412" w:rsidRDefault="00BE510C" w:rsidP="00706412">
      <w:pPr>
        <w:ind w:firstLine="632"/>
        <w:rPr>
          <w:szCs w:val="32"/>
        </w:rPr>
      </w:pPr>
      <w:r w:rsidRPr="00706412">
        <w:rPr>
          <w:rFonts w:hint="eastAsia"/>
          <w:szCs w:val="32"/>
        </w:rPr>
        <w:t>2）会议系统以独立会议室为基本单位。独立会议室中各子系统的检查与评定、维修与验收均可分别进行；</w:t>
      </w:r>
    </w:p>
    <w:p w:rsidR="00BE510C" w:rsidRPr="00706412" w:rsidRDefault="00BE510C" w:rsidP="00706412">
      <w:pPr>
        <w:ind w:firstLine="632"/>
        <w:rPr>
          <w:szCs w:val="32"/>
        </w:rPr>
      </w:pPr>
      <w:r w:rsidRPr="00706412">
        <w:rPr>
          <w:rFonts w:hint="eastAsia"/>
          <w:szCs w:val="32"/>
        </w:rPr>
        <w:t>3）火灾自动报警系统遵守本标准中消防系统的规定；</w:t>
      </w:r>
    </w:p>
    <w:p w:rsidR="00BE510C" w:rsidRPr="00706412" w:rsidRDefault="00BE510C" w:rsidP="00706412">
      <w:pPr>
        <w:ind w:firstLine="632"/>
        <w:rPr>
          <w:szCs w:val="32"/>
        </w:rPr>
      </w:pPr>
      <w:r w:rsidRPr="00706412">
        <w:rPr>
          <w:rFonts w:hint="eastAsia"/>
          <w:szCs w:val="32"/>
        </w:rPr>
        <w:t>4）安全技术防范系统中各子系统的检查与评定、维修与验收均可分别进行；</w:t>
      </w:r>
    </w:p>
    <w:p w:rsidR="00BE510C" w:rsidRPr="00706412" w:rsidRDefault="00BE510C" w:rsidP="00706412">
      <w:pPr>
        <w:ind w:firstLine="632"/>
        <w:rPr>
          <w:szCs w:val="32"/>
        </w:rPr>
      </w:pPr>
      <w:r w:rsidRPr="00706412">
        <w:rPr>
          <w:rFonts w:hint="eastAsia"/>
          <w:szCs w:val="32"/>
        </w:rPr>
        <w:t>5）机房工程以独立机房为基本单位进行检查与评定、维修与验收，分为弱电间（电信间）和其他机房两大类分别进行。</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建筑智能化系统的预期正常使用年限，除综合布线系统为15年外，其他系统为8年。</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新建和更新改造后的建筑智能化系统及其子系统6年内不宜进行更新改造。</w:t>
      </w:r>
    </w:p>
    <w:p w:rsidR="00BE510C" w:rsidRPr="00706412" w:rsidRDefault="00BE510C" w:rsidP="00706412">
      <w:pPr>
        <w:ind w:firstLine="632"/>
        <w:rPr>
          <w:szCs w:val="32"/>
        </w:rPr>
      </w:pPr>
      <w:r w:rsidRPr="00706412">
        <w:rPr>
          <w:rFonts w:hint="eastAsia"/>
          <w:szCs w:val="32"/>
        </w:rPr>
        <w:t>4</w:t>
      </w:r>
      <w:r w:rsidR="00514352">
        <w:rPr>
          <w:rFonts w:hint="eastAsia"/>
          <w:szCs w:val="32"/>
        </w:rPr>
        <w:t>．</w:t>
      </w:r>
      <w:r w:rsidRPr="00706412">
        <w:rPr>
          <w:rFonts w:hint="eastAsia"/>
          <w:szCs w:val="32"/>
        </w:rPr>
        <w:t>建筑智能化系统的大中</w:t>
      </w:r>
      <w:proofErr w:type="gramStart"/>
      <w:r w:rsidRPr="00706412">
        <w:rPr>
          <w:rFonts w:hint="eastAsia"/>
          <w:szCs w:val="32"/>
        </w:rPr>
        <w:t>修宜与其</w:t>
      </w:r>
      <w:proofErr w:type="gramEnd"/>
      <w:r w:rsidRPr="00706412">
        <w:rPr>
          <w:rFonts w:hint="eastAsia"/>
          <w:szCs w:val="32"/>
        </w:rPr>
        <w:t>他相关系统的大中修合理统筹安排。</w:t>
      </w:r>
    </w:p>
    <w:p w:rsidR="00BE510C" w:rsidRDefault="00BE510C" w:rsidP="00D56E0E">
      <w:pPr>
        <w:ind w:firstLine="632"/>
        <w:rPr>
          <w:szCs w:val="32"/>
        </w:rPr>
      </w:pPr>
      <w:bookmarkStart w:id="148" w:name="_Toc14204"/>
      <w:bookmarkStart w:id="149" w:name="_Toc20115"/>
      <w:r w:rsidRPr="004F576E">
        <w:rPr>
          <w:rFonts w:hint="eastAsia"/>
          <w:szCs w:val="32"/>
        </w:rPr>
        <w:t xml:space="preserve">5.10.2 </w:t>
      </w:r>
      <w:bookmarkEnd w:id="148"/>
      <w:bookmarkEnd w:id="149"/>
      <w:r w:rsidRPr="004F576E">
        <w:rPr>
          <w:rFonts w:hint="eastAsia"/>
          <w:szCs w:val="32"/>
        </w:rPr>
        <w:t>建筑智能化系统中各子系统的检查、评定见表5.10.2.1～18。</w:t>
      </w:r>
    </w:p>
    <w:p w:rsidR="00F708D8" w:rsidRDefault="00F708D8" w:rsidP="00D56E0E">
      <w:pPr>
        <w:ind w:firstLine="632"/>
        <w:rPr>
          <w:szCs w:val="32"/>
        </w:rPr>
      </w:pPr>
    </w:p>
    <w:p w:rsidR="00F708D8" w:rsidRDefault="00F708D8" w:rsidP="00D56E0E">
      <w:pPr>
        <w:ind w:firstLine="632"/>
        <w:rPr>
          <w:szCs w:val="32"/>
        </w:rPr>
      </w:pPr>
    </w:p>
    <w:p w:rsidR="00F708D8" w:rsidRDefault="00F708D8" w:rsidP="00D56E0E">
      <w:pPr>
        <w:ind w:firstLine="632"/>
        <w:rPr>
          <w:szCs w:val="32"/>
        </w:rPr>
      </w:pPr>
    </w:p>
    <w:p w:rsidR="00F708D8" w:rsidRPr="004F576E" w:rsidRDefault="00F708D8" w:rsidP="00D56E0E">
      <w:pPr>
        <w:ind w:firstLine="632"/>
        <w:rPr>
          <w:szCs w:val="32"/>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表5.10.2.1 智能化集成系统检查、评定表</w:t>
      </w:r>
    </w:p>
    <w:tbl>
      <w:tblPr>
        <w:tblW w:w="8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4"/>
        <w:gridCol w:w="1608"/>
        <w:gridCol w:w="5097"/>
      </w:tblGrid>
      <w:tr w:rsidR="00BE510C" w:rsidRPr="004C45AD" w:rsidTr="00F708D8">
        <w:trPr>
          <w:trHeight w:val="737"/>
          <w:jc w:val="center"/>
        </w:trPr>
        <w:tc>
          <w:tcPr>
            <w:tcW w:w="8309" w:type="dxa"/>
            <w:gridSpan w:val="3"/>
            <w:vAlign w:val="center"/>
          </w:tcPr>
          <w:p w:rsidR="00BE510C" w:rsidRPr="004C45AD" w:rsidRDefault="00BE510C" w:rsidP="000D74D8">
            <w:pPr>
              <w:widowControl/>
              <w:snapToGrid w:val="0"/>
              <w:spacing w:line="360" w:lineRule="exact"/>
              <w:ind w:firstLine="472"/>
              <w:jc w:val="center"/>
              <w:rPr>
                <w:sz w:val="21"/>
                <w:szCs w:val="21"/>
              </w:rPr>
            </w:pPr>
            <w:r w:rsidRPr="004C45AD">
              <w:rPr>
                <w:rFonts w:hint="eastAsia"/>
                <w:sz w:val="24"/>
                <w:szCs w:val="24"/>
              </w:rPr>
              <w:t>检查、评定内容</w:t>
            </w:r>
          </w:p>
        </w:tc>
      </w:tr>
      <w:tr w:rsidR="00BE510C" w:rsidRPr="004C45AD" w:rsidTr="00F708D8">
        <w:trPr>
          <w:trHeight w:val="737"/>
          <w:jc w:val="center"/>
        </w:trPr>
        <w:tc>
          <w:tcPr>
            <w:tcW w:w="1604" w:type="dxa"/>
            <w:vMerge w:val="restart"/>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系统性能</w:t>
            </w: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软件性能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各子系统接口性能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3</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被集成子系统网络性能</w:t>
            </w:r>
          </w:p>
        </w:tc>
      </w:tr>
      <w:tr w:rsidR="00BE510C" w:rsidRPr="004C45AD" w:rsidTr="00F708D8">
        <w:trPr>
          <w:trHeight w:val="737"/>
          <w:jc w:val="center"/>
        </w:trPr>
        <w:tc>
          <w:tcPr>
            <w:tcW w:w="1604" w:type="dxa"/>
            <w:vMerge w:val="restart"/>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系统功能</w:t>
            </w: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4</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平台应用</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5</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集中监视、存储和统计功能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6</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控制及调节功能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7</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报警监视及处理功能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8</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联动配置及管理功能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9</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文件报表生成和打印功能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10</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安全管理功能</w:t>
            </w:r>
          </w:p>
        </w:tc>
      </w:tr>
      <w:tr w:rsidR="00BE510C" w:rsidRPr="004C45AD" w:rsidTr="00F708D8">
        <w:trPr>
          <w:trHeight w:val="737"/>
          <w:jc w:val="center"/>
        </w:trPr>
        <w:tc>
          <w:tcPr>
            <w:tcW w:w="1604" w:type="dxa"/>
            <w:vMerge/>
            <w:vAlign w:val="center"/>
          </w:tcPr>
          <w:p w:rsidR="00BE510C" w:rsidRPr="004C45AD" w:rsidRDefault="00BE510C" w:rsidP="000D74D8">
            <w:pPr>
              <w:spacing w:line="360" w:lineRule="exact"/>
              <w:ind w:firstLineChars="0" w:firstLine="0"/>
              <w:rPr>
                <w:sz w:val="21"/>
                <w:szCs w:val="21"/>
              </w:rPr>
            </w:pPr>
          </w:p>
        </w:tc>
        <w:tc>
          <w:tcPr>
            <w:tcW w:w="1608"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11</w:t>
            </w:r>
          </w:p>
        </w:tc>
        <w:tc>
          <w:tcPr>
            <w:tcW w:w="5097" w:type="dxa"/>
            <w:vAlign w:val="center"/>
          </w:tcPr>
          <w:p w:rsidR="00BE510C" w:rsidRPr="004C45AD" w:rsidRDefault="00BE510C" w:rsidP="000D74D8">
            <w:pPr>
              <w:widowControl/>
              <w:snapToGrid w:val="0"/>
              <w:spacing w:line="360" w:lineRule="exact"/>
              <w:ind w:firstLine="412"/>
              <w:rPr>
                <w:sz w:val="21"/>
                <w:szCs w:val="21"/>
              </w:rPr>
            </w:pPr>
            <w:r w:rsidRPr="004C45AD">
              <w:rPr>
                <w:rFonts w:hint="eastAsia"/>
                <w:sz w:val="21"/>
                <w:szCs w:val="21"/>
              </w:rPr>
              <w:t>冗余功能</w:t>
            </w:r>
          </w:p>
        </w:tc>
      </w:tr>
    </w:tbl>
    <w:p w:rsidR="00434555" w:rsidRDefault="00434555" w:rsidP="00A127A3">
      <w:pPr>
        <w:widowControl/>
        <w:snapToGrid w:val="0"/>
        <w:spacing w:beforeLines="30" w:before="173" w:afterLines="30" w:after="173" w:line="600" w:lineRule="exact"/>
        <w:ind w:firstLineChars="0" w:firstLine="0"/>
        <w:jc w:val="center"/>
        <w:rPr>
          <w:szCs w:val="32"/>
        </w:rPr>
      </w:pPr>
      <w:bookmarkStart w:id="150" w:name="9.2.9.1_消防系统主要包括火灾自动报警系统、火灾应急照明和疏散指示标志、水"/>
      <w:bookmarkStart w:id="151" w:name="9.2.10.1_党政机关办公用房智能化系统宜由智能化集成、信息设施、信息化应用"/>
      <w:bookmarkEnd w:id="150"/>
      <w:bookmarkEnd w:id="151"/>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表5.10.2.2 信息接入系统检查、评定表</w:t>
      </w:r>
    </w:p>
    <w:tbl>
      <w:tblPr>
        <w:tblW w:w="830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25"/>
        <w:gridCol w:w="5219"/>
      </w:tblGrid>
      <w:tr w:rsidR="00BE510C" w:rsidRPr="004C45AD" w:rsidTr="002829A8">
        <w:trPr>
          <w:trHeight w:hRule="exact" w:val="567"/>
          <w:jc w:val="center"/>
        </w:trPr>
        <w:tc>
          <w:tcPr>
            <w:tcW w:w="8304" w:type="dxa"/>
            <w:gridSpan w:val="3"/>
            <w:vAlign w:val="center"/>
          </w:tcPr>
          <w:p w:rsidR="00BE510C" w:rsidRPr="004C45AD" w:rsidRDefault="00BE510C" w:rsidP="000D74D8">
            <w:pPr>
              <w:widowControl/>
              <w:snapToGrid w:val="0"/>
              <w:spacing w:line="360" w:lineRule="exact"/>
              <w:ind w:firstLineChars="0" w:firstLine="0"/>
              <w:jc w:val="center"/>
              <w:rPr>
                <w:sz w:val="21"/>
                <w:szCs w:val="21"/>
              </w:rPr>
            </w:pPr>
            <w:r w:rsidRPr="000D74D8">
              <w:rPr>
                <w:rFonts w:hint="eastAsia"/>
                <w:sz w:val="21"/>
                <w:szCs w:val="21"/>
              </w:rPr>
              <w:t>检查、评定内容</w:t>
            </w:r>
          </w:p>
        </w:tc>
      </w:tr>
      <w:tr w:rsidR="00BE510C" w:rsidRPr="004C45AD" w:rsidTr="002829A8">
        <w:trPr>
          <w:trHeight w:hRule="exact" w:val="567"/>
          <w:jc w:val="center"/>
        </w:trPr>
        <w:tc>
          <w:tcPr>
            <w:tcW w:w="1560" w:type="dxa"/>
            <w:tcBorders>
              <w:right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功能类</w:t>
            </w:r>
          </w:p>
        </w:tc>
        <w:tc>
          <w:tcPr>
            <w:tcW w:w="1525" w:type="dxa"/>
            <w:tcBorders>
              <w:left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219" w:type="dxa"/>
            <w:vAlign w:val="center"/>
          </w:tcPr>
          <w:p w:rsidR="00BE510C" w:rsidRPr="004C45AD" w:rsidRDefault="00BE510C" w:rsidP="002829A8">
            <w:pPr>
              <w:spacing w:line="360" w:lineRule="exact"/>
              <w:ind w:firstLine="412"/>
              <w:rPr>
                <w:sz w:val="21"/>
                <w:szCs w:val="21"/>
              </w:rPr>
            </w:pPr>
            <w:r w:rsidRPr="004C45AD">
              <w:rPr>
                <w:rFonts w:hint="eastAsia"/>
                <w:sz w:val="21"/>
                <w:szCs w:val="21"/>
              </w:rPr>
              <w:t>信息接入系统机房</w:t>
            </w:r>
          </w:p>
        </w:tc>
      </w:tr>
    </w:tbl>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表5.10.2.3 用户电话交换系统检查、评定表</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5"/>
        <w:gridCol w:w="716"/>
        <w:gridCol w:w="6017"/>
      </w:tblGrid>
      <w:tr w:rsidR="00BE510C" w:rsidRPr="004C45AD" w:rsidTr="00F708D8">
        <w:trPr>
          <w:trHeight w:val="567"/>
          <w:jc w:val="center"/>
        </w:trPr>
        <w:tc>
          <w:tcPr>
            <w:tcW w:w="1605" w:type="dxa"/>
            <w:vMerge w:val="restart"/>
            <w:tcBorders>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功能类</w:t>
            </w:r>
          </w:p>
        </w:tc>
        <w:tc>
          <w:tcPr>
            <w:tcW w:w="6733" w:type="dxa"/>
            <w:gridSpan w:val="2"/>
            <w:tcBorders>
              <w:left w:val="single" w:sz="4" w:space="0" w:color="auto"/>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567"/>
          <w:jc w:val="center"/>
        </w:trPr>
        <w:tc>
          <w:tcPr>
            <w:tcW w:w="1605" w:type="dxa"/>
            <w:vMerge/>
            <w:tcBorders>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716" w:type="dxa"/>
            <w:tcBorders>
              <w:left w:val="single" w:sz="4" w:space="0" w:color="auto"/>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1</w:t>
            </w:r>
          </w:p>
        </w:tc>
        <w:tc>
          <w:tcPr>
            <w:tcW w:w="6017" w:type="dxa"/>
          </w:tcPr>
          <w:p w:rsidR="00BE510C" w:rsidRPr="004C45AD" w:rsidRDefault="00BE510C" w:rsidP="002829A8">
            <w:pPr>
              <w:spacing w:line="420" w:lineRule="exact"/>
              <w:ind w:firstLine="412"/>
              <w:rPr>
                <w:sz w:val="21"/>
                <w:szCs w:val="21"/>
              </w:rPr>
            </w:pPr>
            <w:r w:rsidRPr="004C45AD">
              <w:rPr>
                <w:rFonts w:hint="eastAsia"/>
                <w:sz w:val="21"/>
                <w:szCs w:val="21"/>
              </w:rPr>
              <w:t>用户电话交换系统机房</w:t>
            </w:r>
          </w:p>
        </w:tc>
      </w:tr>
      <w:tr w:rsidR="00BE510C" w:rsidRPr="004C45AD" w:rsidTr="00F708D8">
        <w:trPr>
          <w:trHeight w:val="567"/>
          <w:jc w:val="center"/>
        </w:trPr>
        <w:tc>
          <w:tcPr>
            <w:tcW w:w="1605" w:type="dxa"/>
            <w:vMerge/>
            <w:tcBorders>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716"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2</w:t>
            </w:r>
          </w:p>
        </w:tc>
        <w:tc>
          <w:tcPr>
            <w:tcW w:w="6017" w:type="dxa"/>
          </w:tcPr>
          <w:p w:rsidR="00BE510C" w:rsidRPr="004C45AD" w:rsidRDefault="00BE510C" w:rsidP="002829A8">
            <w:pPr>
              <w:spacing w:line="420" w:lineRule="exact"/>
              <w:ind w:firstLine="412"/>
              <w:rPr>
                <w:sz w:val="21"/>
                <w:szCs w:val="21"/>
              </w:rPr>
            </w:pPr>
            <w:r w:rsidRPr="004C45AD">
              <w:rPr>
                <w:rFonts w:hint="eastAsia"/>
                <w:sz w:val="21"/>
                <w:szCs w:val="21"/>
              </w:rPr>
              <w:t>业务测试</w:t>
            </w:r>
          </w:p>
        </w:tc>
      </w:tr>
      <w:tr w:rsidR="00BE510C" w:rsidRPr="004C45AD" w:rsidTr="00F708D8">
        <w:trPr>
          <w:trHeight w:val="567"/>
          <w:jc w:val="center"/>
        </w:trPr>
        <w:tc>
          <w:tcPr>
            <w:tcW w:w="1605" w:type="dxa"/>
            <w:vMerge/>
            <w:tcBorders>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716"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3</w:t>
            </w:r>
          </w:p>
        </w:tc>
        <w:tc>
          <w:tcPr>
            <w:tcW w:w="6017" w:type="dxa"/>
          </w:tcPr>
          <w:p w:rsidR="00BE510C" w:rsidRPr="004C45AD" w:rsidRDefault="00BE510C" w:rsidP="002829A8">
            <w:pPr>
              <w:spacing w:line="420" w:lineRule="exact"/>
              <w:ind w:firstLine="412"/>
              <w:rPr>
                <w:sz w:val="21"/>
                <w:szCs w:val="21"/>
              </w:rPr>
            </w:pPr>
            <w:r w:rsidRPr="004C45AD">
              <w:rPr>
                <w:rFonts w:hint="eastAsia"/>
                <w:sz w:val="21"/>
                <w:szCs w:val="21"/>
              </w:rPr>
              <w:t>信令方式测试</w:t>
            </w:r>
          </w:p>
        </w:tc>
      </w:tr>
      <w:tr w:rsidR="00BE510C" w:rsidRPr="004C45AD" w:rsidTr="00F708D8">
        <w:trPr>
          <w:trHeight w:val="567"/>
          <w:jc w:val="center"/>
        </w:trPr>
        <w:tc>
          <w:tcPr>
            <w:tcW w:w="1605" w:type="dxa"/>
            <w:vMerge/>
            <w:tcBorders>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716"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4</w:t>
            </w:r>
          </w:p>
        </w:tc>
        <w:tc>
          <w:tcPr>
            <w:tcW w:w="6017" w:type="dxa"/>
          </w:tcPr>
          <w:p w:rsidR="00BE510C" w:rsidRPr="004C45AD" w:rsidRDefault="00BE510C" w:rsidP="002829A8">
            <w:pPr>
              <w:spacing w:line="420" w:lineRule="exact"/>
              <w:ind w:firstLine="412"/>
              <w:rPr>
                <w:sz w:val="21"/>
                <w:szCs w:val="21"/>
              </w:rPr>
            </w:pPr>
            <w:r w:rsidRPr="004C45AD">
              <w:rPr>
                <w:rFonts w:hint="eastAsia"/>
                <w:sz w:val="21"/>
                <w:szCs w:val="21"/>
              </w:rPr>
              <w:t>系统互通测试</w:t>
            </w:r>
          </w:p>
        </w:tc>
      </w:tr>
      <w:tr w:rsidR="00BE510C" w:rsidRPr="004C45AD" w:rsidTr="00F708D8">
        <w:trPr>
          <w:trHeight w:val="567"/>
          <w:jc w:val="center"/>
        </w:trPr>
        <w:tc>
          <w:tcPr>
            <w:tcW w:w="1605" w:type="dxa"/>
            <w:vMerge/>
            <w:tcBorders>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716" w:type="dxa"/>
            <w:tcBorders>
              <w:top w:val="single" w:sz="4" w:space="0" w:color="auto"/>
              <w:lef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5</w:t>
            </w:r>
          </w:p>
        </w:tc>
        <w:tc>
          <w:tcPr>
            <w:tcW w:w="6017" w:type="dxa"/>
          </w:tcPr>
          <w:p w:rsidR="00BE510C" w:rsidRPr="004C45AD" w:rsidRDefault="00BE510C" w:rsidP="002829A8">
            <w:pPr>
              <w:spacing w:line="420" w:lineRule="exact"/>
              <w:ind w:firstLine="412"/>
              <w:rPr>
                <w:sz w:val="21"/>
                <w:szCs w:val="21"/>
              </w:rPr>
            </w:pPr>
            <w:r w:rsidRPr="004C45AD">
              <w:rPr>
                <w:rFonts w:hint="eastAsia"/>
                <w:sz w:val="21"/>
                <w:szCs w:val="21"/>
              </w:rPr>
              <w:t>网络管理及计费功能测试</w:t>
            </w:r>
          </w:p>
        </w:tc>
      </w:tr>
    </w:tbl>
    <w:p w:rsidR="00F708D8" w:rsidRDefault="00F708D8" w:rsidP="00A127A3">
      <w:pPr>
        <w:widowControl/>
        <w:snapToGrid w:val="0"/>
        <w:spacing w:beforeLines="30" w:before="173" w:afterLines="30" w:after="173" w:line="600" w:lineRule="exact"/>
        <w:ind w:firstLineChars="0" w:firstLine="0"/>
        <w:jc w:val="center"/>
        <w:rPr>
          <w:szCs w:val="32"/>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表5.10.2.4 计算机网络系统检查、评定表</w:t>
      </w:r>
    </w:p>
    <w:tbl>
      <w:tblPr>
        <w:tblpPr w:leftFromText="180" w:rightFromText="180" w:vertAnchor="text" w:horzAnchor="page" w:tblpXSpec="center" w:tblpY="77"/>
        <w:tblOverlap w:val="never"/>
        <w:tblW w:w="8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567"/>
        <w:gridCol w:w="6065"/>
      </w:tblGrid>
      <w:tr w:rsidR="00BE510C" w:rsidRPr="004C45AD" w:rsidTr="00F708D8">
        <w:trPr>
          <w:trHeight w:val="680"/>
        </w:trPr>
        <w:tc>
          <w:tcPr>
            <w:tcW w:w="8300" w:type="dxa"/>
            <w:gridSpan w:val="4"/>
            <w:vAlign w:val="center"/>
          </w:tcPr>
          <w:p w:rsidR="00BE510C" w:rsidRPr="004C45AD" w:rsidRDefault="00BE510C" w:rsidP="000D74D8">
            <w:pPr>
              <w:widowControl/>
              <w:snapToGrid w:val="0"/>
              <w:spacing w:line="36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trPr>
        <w:tc>
          <w:tcPr>
            <w:tcW w:w="534" w:type="dxa"/>
            <w:vMerge w:val="restart"/>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功能类</w:t>
            </w:r>
          </w:p>
        </w:tc>
        <w:tc>
          <w:tcPr>
            <w:tcW w:w="1134" w:type="dxa"/>
            <w:vMerge w:val="restart"/>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计</w:t>
            </w:r>
          </w:p>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算</w:t>
            </w:r>
          </w:p>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机</w:t>
            </w:r>
          </w:p>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网</w:t>
            </w:r>
          </w:p>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络</w:t>
            </w:r>
          </w:p>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系</w:t>
            </w:r>
          </w:p>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统</w:t>
            </w: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计算机网络系统的连通性传输时延、传输速率和丢包率检测</w:t>
            </w:r>
          </w:p>
        </w:tc>
      </w:tr>
      <w:tr w:rsidR="00BE510C" w:rsidRPr="004C45AD" w:rsidTr="00F708D8">
        <w:trPr>
          <w:trHeight w:val="680"/>
        </w:trPr>
        <w:tc>
          <w:tcPr>
            <w:tcW w:w="5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1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计算机网络系统的检测</w:t>
            </w:r>
          </w:p>
        </w:tc>
      </w:tr>
      <w:tr w:rsidR="00BE510C" w:rsidRPr="004C45AD" w:rsidTr="00F708D8">
        <w:trPr>
          <w:trHeight w:val="680"/>
        </w:trPr>
        <w:tc>
          <w:tcPr>
            <w:tcW w:w="5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1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3</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计算机网络系统的组播、DHCP和QoS功能检测</w:t>
            </w:r>
          </w:p>
        </w:tc>
      </w:tr>
      <w:tr w:rsidR="00BE510C" w:rsidRPr="004C45AD" w:rsidTr="00F708D8">
        <w:trPr>
          <w:trHeight w:val="680"/>
        </w:trPr>
        <w:tc>
          <w:tcPr>
            <w:tcW w:w="5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1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4</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计算机网络系统的功能检测</w:t>
            </w:r>
          </w:p>
        </w:tc>
      </w:tr>
      <w:tr w:rsidR="00BE510C" w:rsidRPr="004C45AD" w:rsidTr="00F708D8">
        <w:trPr>
          <w:trHeight w:val="680"/>
        </w:trPr>
        <w:tc>
          <w:tcPr>
            <w:tcW w:w="5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1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5</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计算机网络系统的容错功能检测</w:t>
            </w:r>
          </w:p>
        </w:tc>
      </w:tr>
      <w:tr w:rsidR="00BE510C" w:rsidRPr="004C45AD" w:rsidTr="00F708D8">
        <w:trPr>
          <w:trHeight w:val="680"/>
        </w:trPr>
        <w:tc>
          <w:tcPr>
            <w:tcW w:w="5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1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6</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无线局域网的功能检测</w:t>
            </w:r>
          </w:p>
        </w:tc>
      </w:tr>
      <w:tr w:rsidR="00BE510C" w:rsidRPr="004C45AD" w:rsidTr="00F708D8">
        <w:trPr>
          <w:trHeight w:val="680"/>
        </w:trPr>
        <w:tc>
          <w:tcPr>
            <w:tcW w:w="5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134"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567"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7</w:t>
            </w:r>
          </w:p>
        </w:tc>
        <w:tc>
          <w:tcPr>
            <w:tcW w:w="6065"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计算机网络系统的管理功能检测</w:t>
            </w:r>
          </w:p>
        </w:tc>
      </w:tr>
    </w:tbl>
    <w:p w:rsidR="00BE510C" w:rsidRDefault="00BE510C" w:rsidP="003B24E5">
      <w:pPr>
        <w:widowControl/>
        <w:snapToGrid w:val="0"/>
        <w:ind w:firstLineChars="400" w:firstLine="823"/>
        <w:rPr>
          <w:sz w:val="21"/>
          <w:szCs w:val="21"/>
        </w:rPr>
      </w:pPr>
    </w:p>
    <w:p w:rsidR="00F708D8" w:rsidRDefault="00F708D8" w:rsidP="003B24E5">
      <w:pPr>
        <w:widowControl/>
        <w:snapToGrid w:val="0"/>
        <w:ind w:firstLineChars="400" w:firstLine="823"/>
        <w:rPr>
          <w:sz w:val="21"/>
          <w:szCs w:val="21"/>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表5.10.2.5 网络安全系统检查、评定表</w:t>
      </w:r>
    </w:p>
    <w:tbl>
      <w:tblPr>
        <w:tblW w:w="8283"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1069"/>
        <w:gridCol w:w="1069"/>
        <w:gridCol w:w="5202"/>
      </w:tblGrid>
      <w:tr w:rsidR="00BE510C" w:rsidRPr="000D74D8" w:rsidTr="00F708D8">
        <w:trPr>
          <w:trHeight w:val="680"/>
          <w:jc w:val="center"/>
        </w:trPr>
        <w:tc>
          <w:tcPr>
            <w:tcW w:w="8283" w:type="dxa"/>
            <w:gridSpan w:val="4"/>
            <w:vAlign w:val="center"/>
          </w:tcPr>
          <w:p w:rsidR="00BE510C" w:rsidRPr="004C45AD" w:rsidRDefault="00BE510C" w:rsidP="002829A8">
            <w:pPr>
              <w:widowControl/>
              <w:snapToGrid w:val="0"/>
              <w:spacing w:line="420" w:lineRule="exact"/>
              <w:ind w:firstLineChars="0" w:firstLine="0"/>
              <w:jc w:val="center"/>
              <w:rPr>
                <w:sz w:val="21"/>
                <w:szCs w:val="21"/>
              </w:rPr>
            </w:pPr>
            <w:r w:rsidRPr="000D74D8">
              <w:rPr>
                <w:rFonts w:hint="eastAsia"/>
                <w:sz w:val="21"/>
                <w:szCs w:val="21"/>
              </w:rPr>
              <w:t>检查、评定内容</w:t>
            </w:r>
          </w:p>
        </w:tc>
      </w:tr>
      <w:tr w:rsidR="00BE510C" w:rsidRPr="000D74D8" w:rsidTr="00F708D8">
        <w:trPr>
          <w:trHeight w:val="680"/>
          <w:jc w:val="center"/>
        </w:trPr>
        <w:tc>
          <w:tcPr>
            <w:tcW w:w="943" w:type="dxa"/>
            <w:vMerge w:val="restart"/>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功能类</w:t>
            </w:r>
          </w:p>
        </w:tc>
        <w:tc>
          <w:tcPr>
            <w:tcW w:w="1069" w:type="dxa"/>
            <w:vMerge w:val="restart"/>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网</w:t>
            </w:r>
          </w:p>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络</w:t>
            </w:r>
          </w:p>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安</w:t>
            </w:r>
          </w:p>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全</w:t>
            </w:r>
          </w:p>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系</w:t>
            </w:r>
          </w:p>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统</w:t>
            </w:r>
          </w:p>
        </w:tc>
        <w:tc>
          <w:tcPr>
            <w:tcW w:w="1069"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1</w:t>
            </w:r>
          </w:p>
        </w:tc>
        <w:tc>
          <w:tcPr>
            <w:tcW w:w="5202"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与互联网连接时，安全保护技术措施检测</w:t>
            </w:r>
          </w:p>
        </w:tc>
      </w:tr>
      <w:tr w:rsidR="00BE510C" w:rsidRPr="004C45AD" w:rsidTr="00F708D8">
        <w:trPr>
          <w:trHeight w:val="680"/>
          <w:jc w:val="center"/>
        </w:trPr>
        <w:tc>
          <w:tcPr>
            <w:tcW w:w="943" w:type="dxa"/>
            <w:vMerge/>
            <w:vAlign w:val="center"/>
          </w:tcPr>
          <w:p w:rsidR="00BE510C" w:rsidRPr="004C45AD" w:rsidRDefault="00BE510C" w:rsidP="002829A8">
            <w:pPr>
              <w:spacing w:line="420" w:lineRule="exact"/>
              <w:ind w:firstLine="412"/>
              <w:rPr>
                <w:sz w:val="21"/>
                <w:szCs w:val="21"/>
              </w:rPr>
            </w:pPr>
          </w:p>
        </w:tc>
        <w:tc>
          <w:tcPr>
            <w:tcW w:w="1069" w:type="dxa"/>
            <w:vMerge/>
            <w:vAlign w:val="center"/>
          </w:tcPr>
          <w:p w:rsidR="00BE510C" w:rsidRPr="004C45AD" w:rsidRDefault="00BE510C" w:rsidP="002829A8">
            <w:pPr>
              <w:spacing w:line="420" w:lineRule="exact"/>
              <w:ind w:firstLine="412"/>
              <w:rPr>
                <w:sz w:val="21"/>
                <w:szCs w:val="21"/>
              </w:rPr>
            </w:pPr>
          </w:p>
        </w:tc>
        <w:tc>
          <w:tcPr>
            <w:tcW w:w="1069"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2</w:t>
            </w:r>
          </w:p>
        </w:tc>
        <w:tc>
          <w:tcPr>
            <w:tcW w:w="5202"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与互联网连接时，安全审计功能检测</w:t>
            </w:r>
          </w:p>
        </w:tc>
      </w:tr>
      <w:tr w:rsidR="00BE510C" w:rsidRPr="004C45AD" w:rsidTr="00F708D8">
        <w:trPr>
          <w:trHeight w:val="680"/>
          <w:jc w:val="center"/>
        </w:trPr>
        <w:tc>
          <w:tcPr>
            <w:tcW w:w="943" w:type="dxa"/>
            <w:vMerge/>
            <w:vAlign w:val="center"/>
          </w:tcPr>
          <w:p w:rsidR="00BE510C" w:rsidRPr="004C45AD" w:rsidRDefault="00BE510C" w:rsidP="002829A8">
            <w:pPr>
              <w:spacing w:line="420" w:lineRule="exact"/>
              <w:ind w:firstLine="412"/>
              <w:rPr>
                <w:sz w:val="21"/>
                <w:szCs w:val="21"/>
              </w:rPr>
            </w:pPr>
          </w:p>
        </w:tc>
        <w:tc>
          <w:tcPr>
            <w:tcW w:w="1069" w:type="dxa"/>
            <w:vMerge/>
            <w:vAlign w:val="center"/>
          </w:tcPr>
          <w:p w:rsidR="00BE510C" w:rsidRPr="004C45AD" w:rsidRDefault="00BE510C" w:rsidP="002829A8">
            <w:pPr>
              <w:spacing w:line="420" w:lineRule="exact"/>
              <w:ind w:firstLine="412"/>
              <w:rPr>
                <w:sz w:val="21"/>
                <w:szCs w:val="21"/>
              </w:rPr>
            </w:pPr>
          </w:p>
        </w:tc>
        <w:tc>
          <w:tcPr>
            <w:tcW w:w="1069"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3</w:t>
            </w:r>
          </w:p>
        </w:tc>
        <w:tc>
          <w:tcPr>
            <w:tcW w:w="5202"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物理隔离检测</w:t>
            </w:r>
          </w:p>
        </w:tc>
      </w:tr>
      <w:tr w:rsidR="00BE510C" w:rsidRPr="004C45AD" w:rsidTr="00F708D8">
        <w:trPr>
          <w:trHeight w:val="680"/>
          <w:jc w:val="center"/>
        </w:trPr>
        <w:tc>
          <w:tcPr>
            <w:tcW w:w="943" w:type="dxa"/>
            <w:vMerge/>
            <w:vAlign w:val="center"/>
          </w:tcPr>
          <w:p w:rsidR="00BE510C" w:rsidRPr="004C45AD" w:rsidRDefault="00BE510C" w:rsidP="002829A8">
            <w:pPr>
              <w:spacing w:line="420" w:lineRule="exact"/>
              <w:ind w:firstLine="412"/>
              <w:rPr>
                <w:sz w:val="21"/>
                <w:szCs w:val="21"/>
              </w:rPr>
            </w:pPr>
          </w:p>
        </w:tc>
        <w:tc>
          <w:tcPr>
            <w:tcW w:w="1069" w:type="dxa"/>
            <w:vMerge/>
            <w:vAlign w:val="center"/>
          </w:tcPr>
          <w:p w:rsidR="00BE510C" w:rsidRPr="004C45AD" w:rsidRDefault="00BE510C" w:rsidP="002829A8">
            <w:pPr>
              <w:spacing w:line="420" w:lineRule="exact"/>
              <w:ind w:firstLine="412"/>
              <w:rPr>
                <w:sz w:val="21"/>
                <w:szCs w:val="21"/>
              </w:rPr>
            </w:pPr>
          </w:p>
        </w:tc>
        <w:tc>
          <w:tcPr>
            <w:tcW w:w="1069"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4</w:t>
            </w:r>
          </w:p>
        </w:tc>
        <w:tc>
          <w:tcPr>
            <w:tcW w:w="5202"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无线接入认证的控制策略检测</w:t>
            </w:r>
          </w:p>
        </w:tc>
      </w:tr>
      <w:tr w:rsidR="00BE510C" w:rsidRPr="004C45AD" w:rsidTr="00F708D8">
        <w:trPr>
          <w:trHeight w:val="680"/>
          <w:jc w:val="center"/>
        </w:trPr>
        <w:tc>
          <w:tcPr>
            <w:tcW w:w="943" w:type="dxa"/>
            <w:vMerge/>
            <w:vAlign w:val="center"/>
          </w:tcPr>
          <w:p w:rsidR="00BE510C" w:rsidRPr="004C45AD" w:rsidRDefault="00BE510C" w:rsidP="002829A8">
            <w:pPr>
              <w:spacing w:line="420" w:lineRule="exact"/>
              <w:ind w:firstLine="412"/>
              <w:rPr>
                <w:sz w:val="21"/>
                <w:szCs w:val="21"/>
              </w:rPr>
            </w:pPr>
          </w:p>
        </w:tc>
        <w:tc>
          <w:tcPr>
            <w:tcW w:w="1069" w:type="dxa"/>
            <w:vMerge/>
            <w:vAlign w:val="center"/>
          </w:tcPr>
          <w:p w:rsidR="00BE510C" w:rsidRPr="004C45AD" w:rsidRDefault="00BE510C" w:rsidP="002829A8">
            <w:pPr>
              <w:spacing w:line="420" w:lineRule="exact"/>
              <w:ind w:firstLine="412"/>
              <w:rPr>
                <w:sz w:val="21"/>
                <w:szCs w:val="21"/>
              </w:rPr>
            </w:pPr>
          </w:p>
        </w:tc>
        <w:tc>
          <w:tcPr>
            <w:tcW w:w="1069"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5</w:t>
            </w:r>
          </w:p>
        </w:tc>
        <w:tc>
          <w:tcPr>
            <w:tcW w:w="5202"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远程管理时，防窃听措施检测</w:t>
            </w:r>
          </w:p>
        </w:tc>
      </w:tr>
    </w:tbl>
    <w:p w:rsidR="00BE510C" w:rsidRPr="004C45AD" w:rsidRDefault="00BE510C" w:rsidP="003B24E5">
      <w:pPr>
        <w:widowControl/>
        <w:snapToGrid w:val="0"/>
        <w:ind w:firstLine="412"/>
        <w:jc w:val="center"/>
        <w:rPr>
          <w:sz w:val="21"/>
          <w:szCs w:val="21"/>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4C45AD">
        <w:rPr>
          <w:rFonts w:hint="eastAsia"/>
          <w:sz w:val="28"/>
          <w:szCs w:val="28"/>
        </w:rPr>
        <w:t xml:space="preserve"> </w:t>
      </w:r>
      <w:r w:rsidRPr="004C45AD">
        <w:rPr>
          <w:rFonts w:hint="eastAsia"/>
          <w:sz w:val="24"/>
          <w:szCs w:val="24"/>
        </w:rPr>
        <w:t xml:space="preserve"> </w:t>
      </w:r>
      <w:r w:rsidRPr="00A127A3">
        <w:rPr>
          <w:rFonts w:hint="eastAsia"/>
          <w:szCs w:val="32"/>
        </w:rPr>
        <w:t>表5.10.2.6 综合布线系统检查、评定表</w:t>
      </w:r>
    </w:p>
    <w:tbl>
      <w:tblPr>
        <w:tblW w:w="8267" w:type="dxa"/>
        <w:jc w:val="center"/>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1608"/>
        <w:gridCol w:w="5214"/>
      </w:tblGrid>
      <w:tr w:rsidR="00BE510C" w:rsidRPr="004C45AD" w:rsidTr="00F708D8">
        <w:trPr>
          <w:trHeight w:val="680"/>
          <w:jc w:val="center"/>
        </w:trPr>
        <w:tc>
          <w:tcPr>
            <w:tcW w:w="8267" w:type="dxa"/>
            <w:gridSpan w:val="3"/>
            <w:vAlign w:val="center"/>
          </w:tcPr>
          <w:p w:rsidR="00BE510C" w:rsidRPr="004C45AD" w:rsidRDefault="00BE510C" w:rsidP="002829A8">
            <w:pPr>
              <w:widowControl/>
              <w:snapToGrid w:val="0"/>
              <w:spacing w:line="42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445" w:type="dxa"/>
            <w:vMerge w:val="restart"/>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功能类</w:t>
            </w: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1</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对绞电缆布线性能检测*</w:t>
            </w:r>
          </w:p>
        </w:tc>
      </w:tr>
      <w:tr w:rsidR="00BE510C" w:rsidRPr="004C45AD" w:rsidTr="00F708D8">
        <w:trPr>
          <w:trHeight w:val="680"/>
          <w:jc w:val="center"/>
        </w:trPr>
        <w:tc>
          <w:tcPr>
            <w:tcW w:w="1445" w:type="dxa"/>
            <w:vMerge/>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2</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光缆布线性能检测*</w:t>
            </w:r>
          </w:p>
        </w:tc>
      </w:tr>
      <w:tr w:rsidR="00BE510C" w:rsidRPr="004C45AD" w:rsidTr="00F708D8">
        <w:trPr>
          <w:trHeight w:val="680"/>
          <w:jc w:val="center"/>
        </w:trPr>
        <w:tc>
          <w:tcPr>
            <w:tcW w:w="1445" w:type="dxa"/>
            <w:vMerge/>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3</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大对数电缆布线性能检测*</w:t>
            </w:r>
          </w:p>
        </w:tc>
      </w:tr>
      <w:tr w:rsidR="00BE510C" w:rsidRPr="004C45AD" w:rsidTr="00F708D8">
        <w:trPr>
          <w:trHeight w:val="680"/>
          <w:jc w:val="center"/>
        </w:trPr>
        <w:tc>
          <w:tcPr>
            <w:tcW w:w="1445" w:type="dxa"/>
            <w:vMerge/>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4</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电子配线架性能检测</w:t>
            </w:r>
          </w:p>
        </w:tc>
      </w:tr>
      <w:tr w:rsidR="00BE510C" w:rsidRPr="004C45AD" w:rsidTr="00F708D8">
        <w:trPr>
          <w:trHeight w:val="680"/>
          <w:jc w:val="center"/>
        </w:trPr>
        <w:tc>
          <w:tcPr>
            <w:tcW w:w="1445" w:type="dxa"/>
            <w:vMerge/>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5</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综合布线管理软件功能检测</w:t>
            </w:r>
          </w:p>
        </w:tc>
      </w:tr>
      <w:tr w:rsidR="00BE510C" w:rsidRPr="004C45AD" w:rsidTr="00F708D8">
        <w:trPr>
          <w:trHeight w:val="680"/>
          <w:jc w:val="center"/>
        </w:trPr>
        <w:tc>
          <w:tcPr>
            <w:tcW w:w="1445" w:type="dxa"/>
            <w:vMerge w:val="restart"/>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外观类</w:t>
            </w: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6</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信号传输线路及保护材料检测</w:t>
            </w:r>
          </w:p>
        </w:tc>
      </w:tr>
      <w:tr w:rsidR="00BE510C" w:rsidRPr="004C45AD" w:rsidTr="00F708D8">
        <w:trPr>
          <w:trHeight w:val="680"/>
          <w:jc w:val="center"/>
        </w:trPr>
        <w:tc>
          <w:tcPr>
            <w:tcW w:w="1445" w:type="dxa"/>
            <w:vMerge/>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7</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信息终端检测</w:t>
            </w:r>
          </w:p>
        </w:tc>
      </w:tr>
      <w:tr w:rsidR="00BE510C" w:rsidRPr="004C45AD" w:rsidTr="00F708D8">
        <w:trPr>
          <w:trHeight w:val="680"/>
          <w:jc w:val="center"/>
        </w:trPr>
        <w:tc>
          <w:tcPr>
            <w:tcW w:w="1445" w:type="dxa"/>
            <w:vMerge/>
            <w:vAlign w:val="center"/>
          </w:tcPr>
          <w:p w:rsidR="00BE510C" w:rsidRPr="004C45AD" w:rsidRDefault="00BE510C" w:rsidP="002829A8">
            <w:pPr>
              <w:widowControl/>
              <w:snapToGrid w:val="0"/>
              <w:spacing w:line="420" w:lineRule="exact"/>
              <w:ind w:firstLineChars="0" w:firstLine="0"/>
              <w:jc w:val="center"/>
              <w:rPr>
                <w:sz w:val="21"/>
                <w:szCs w:val="21"/>
              </w:rPr>
            </w:pPr>
          </w:p>
        </w:tc>
        <w:tc>
          <w:tcPr>
            <w:tcW w:w="1608" w:type="dxa"/>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8</w:t>
            </w:r>
          </w:p>
        </w:tc>
        <w:tc>
          <w:tcPr>
            <w:tcW w:w="5214" w:type="dxa"/>
            <w:vAlign w:val="center"/>
          </w:tcPr>
          <w:p w:rsidR="00BE510C" w:rsidRPr="004C45AD" w:rsidRDefault="00BE510C" w:rsidP="002829A8">
            <w:pPr>
              <w:widowControl/>
              <w:snapToGrid w:val="0"/>
              <w:spacing w:line="420" w:lineRule="exact"/>
              <w:ind w:firstLine="412"/>
              <w:rPr>
                <w:sz w:val="21"/>
                <w:szCs w:val="21"/>
              </w:rPr>
            </w:pPr>
            <w:r w:rsidRPr="004C45AD">
              <w:rPr>
                <w:rFonts w:hint="eastAsia"/>
                <w:sz w:val="21"/>
                <w:szCs w:val="21"/>
              </w:rPr>
              <w:t>光、电缆配线设备检测</w:t>
            </w:r>
          </w:p>
        </w:tc>
      </w:tr>
    </w:tbl>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表5.10.2.7 移动通信室内信号覆盖系统检查、评定表</w:t>
      </w:r>
    </w:p>
    <w:tbl>
      <w:tblPr>
        <w:tblW w:w="824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520"/>
        <w:gridCol w:w="5205"/>
      </w:tblGrid>
      <w:tr w:rsidR="00BE510C" w:rsidRPr="004C45AD" w:rsidTr="00F708D8">
        <w:trPr>
          <w:trHeight w:val="680"/>
          <w:jc w:val="center"/>
        </w:trPr>
        <w:tc>
          <w:tcPr>
            <w:tcW w:w="8240" w:type="dxa"/>
            <w:gridSpan w:val="3"/>
            <w:tcBorders>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515" w:type="dxa"/>
            <w:tcBorders>
              <w:bottom w:val="single" w:sz="4" w:space="0" w:color="auto"/>
              <w:right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功能类</w:t>
            </w:r>
          </w:p>
        </w:tc>
        <w:tc>
          <w:tcPr>
            <w:tcW w:w="1520" w:type="dxa"/>
            <w:tcBorders>
              <w:left w:val="single" w:sz="4" w:space="0" w:color="auto"/>
              <w:bottom w:val="single" w:sz="4" w:space="0" w:color="auto"/>
            </w:tcBorders>
            <w:vAlign w:val="center"/>
          </w:tcPr>
          <w:p w:rsidR="00BE510C" w:rsidRPr="004C45AD" w:rsidRDefault="00BE510C" w:rsidP="002829A8">
            <w:pPr>
              <w:widowControl/>
              <w:snapToGrid w:val="0"/>
              <w:spacing w:line="420" w:lineRule="exact"/>
              <w:ind w:firstLineChars="0" w:firstLine="0"/>
              <w:jc w:val="center"/>
              <w:rPr>
                <w:sz w:val="21"/>
                <w:szCs w:val="21"/>
              </w:rPr>
            </w:pPr>
            <w:r w:rsidRPr="004C45AD">
              <w:rPr>
                <w:rFonts w:hint="eastAsia"/>
                <w:sz w:val="21"/>
                <w:szCs w:val="21"/>
              </w:rPr>
              <w:t>1</w:t>
            </w:r>
          </w:p>
        </w:tc>
        <w:tc>
          <w:tcPr>
            <w:tcW w:w="5205" w:type="dxa"/>
            <w:vAlign w:val="center"/>
          </w:tcPr>
          <w:p w:rsidR="00BE510C" w:rsidRPr="004C45AD" w:rsidRDefault="00BE510C" w:rsidP="002829A8">
            <w:pPr>
              <w:spacing w:line="420" w:lineRule="exact"/>
              <w:ind w:firstLine="412"/>
              <w:rPr>
                <w:sz w:val="21"/>
                <w:szCs w:val="21"/>
              </w:rPr>
            </w:pPr>
            <w:r w:rsidRPr="004C45AD">
              <w:rPr>
                <w:rFonts w:hint="eastAsia"/>
                <w:sz w:val="21"/>
                <w:szCs w:val="21"/>
              </w:rPr>
              <w:t>移动通信室内信号覆盖系统机房</w:t>
            </w:r>
          </w:p>
        </w:tc>
      </w:tr>
    </w:tbl>
    <w:p w:rsidR="00BE510C" w:rsidRPr="004C45AD" w:rsidRDefault="00BE510C" w:rsidP="003B24E5">
      <w:pPr>
        <w:widowControl/>
        <w:tabs>
          <w:tab w:val="left" w:pos="540"/>
        </w:tabs>
        <w:snapToGrid w:val="0"/>
        <w:ind w:firstLine="552"/>
        <w:rPr>
          <w:sz w:val="28"/>
          <w:szCs w:val="28"/>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4C45AD">
        <w:rPr>
          <w:rFonts w:hint="eastAsia"/>
          <w:sz w:val="24"/>
          <w:szCs w:val="24"/>
        </w:rPr>
        <w:t xml:space="preserve"> </w:t>
      </w:r>
      <w:r w:rsidRPr="00A127A3">
        <w:rPr>
          <w:rFonts w:hint="eastAsia"/>
          <w:szCs w:val="32"/>
        </w:rPr>
        <w:t>表5.10.2.8 卫星通信系统检查、评定表</w:t>
      </w:r>
    </w:p>
    <w:tbl>
      <w:tblPr>
        <w:tblW w:w="823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531"/>
        <w:gridCol w:w="5172"/>
      </w:tblGrid>
      <w:tr w:rsidR="00BE510C" w:rsidRPr="004C45AD" w:rsidTr="00F708D8">
        <w:trPr>
          <w:trHeight w:val="680"/>
          <w:jc w:val="center"/>
        </w:trPr>
        <w:tc>
          <w:tcPr>
            <w:tcW w:w="8233" w:type="dxa"/>
            <w:gridSpan w:val="3"/>
            <w:tcBorders>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530" w:type="dxa"/>
            <w:vMerge w:val="restart"/>
            <w:tcBorders>
              <w:right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功能类</w:t>
            </w:r>
          </w:p>
        </w:tc>
        <w:tc>
          <w:tcPr>
            <w:tcW w:w="1531" w:type="dxa"/>
            <w:tcBorders>
              <w:left w:val="single" w:sz="4" w:space="0" w:color="auto"/>
              <w:bottom w:val="single" w:sz="4" w:space="0" w:color="auto"/>
            </w:tcBorders>
            <w:vAlign w:val="center"/>
          </w:tcPr>
          <w:p w:rsidR="00BE510C" w:rsidRPr="004C45AD" w:rsidRDefault="00BE510C" w:rsidP="002829A8">
            <w:pPr>
              <w:snapToGrid w:val="0"/>
              <w:spacing w:line="460" w:lineRule="exact"/>
              <w:ind w:firstLineChars="0" w:firstLine="0"/>
              <w:jc w:val="center"/>
              <w:rPr>
                <w:sz w:val="21"/>
                <w:szCs w:val="21"/>
              </w:rPr>
            </w:pPr>
            <w:r w:rsidRPr="004C45AD">
              <w:rPr>
                <w:rFonts w:hint="eastAsia"/>
                <w:sz w:val="21"/>
                <w:szCs w:val="21"/>
              </w:rPr>
              <w:t>1</w:t>
            </w:r>
          </w:p>
        </w:tc>
        <w:tc>
          <w:tcPr>
            <w:tcW w:w="5172" w:type="dxa"/>
          </w:tcPr>
          <w:p w:rsidR="00BE510C" w:rsidRPr="004C45AD" w:rsidRDefault="00BE510C" w:rsidP="002829A8">
            <w:pPr>
              <w:spacing w:line="460" w:lineRule="exact"/>
              <w:ind w:firstLine="412"/>
              <w:rPr>
                <w:sz w:val="21"/>
                <w:szCs w:val="21"/>
              </w:rPr>
            </w:pPr>
            <w:r w:rsidRPr="004C45AD">
              <w:rPr>
                <w:rFonts w:hint="eastAsia"/>
                <w:sz w:val="21"/>
                <w:szCs w:val="21"/>
              </w:rPr>
              <w:t>卫星通信系统机房</w:t>
            </w:r>
          </w:p>
        </w:tc>
      </w:tr>
      <w:tr w:rsidR="00BE510C" w:rsidRPr="004C45AD" w:rsidTr="00F708D8">
        <w:trPr>
          <w:trHeight w:val="680"/>
          <w:jc w:val="center"/>
        </w:trPr>
        <w:tc>
          <w:tcPr>
            <w:tcW w:w="1530" w:type="dxa"/>
            <w:vMerge/>
            <w:tcBorders>
              <w:bottom w:val="single" w:sz="4" w:space="0" w:color="auto"/>
              <w:right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p>
        </w:tc>
        <w:tc>
          <w:tcPr>
            <w:tcW w:w="1531"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2</w:t>
            </w:r>
          </w:p>
        </w:tc>
        <w:tc>
          <w:tcPr>
            <w:tcW w:w="5172" w:type="dxa"/>
          </w:tcPr>
          <w:p w:rsidR="00BE510C" w:rsidRPr="004C45AD" w:rsidRDefault="00BE510C" w:rsidP="002829A8">
            <w:pPr>
              <w:spacing w:line="460" w:lineRule="exact"/>
              <w:ind w:firstLine="412"/>
              <w:rPr>
                <w:sz w:val="21"/>
                <w:szCs w:val="21"/>
              </w:rPr>
            </w:pPr>
            <w:r w:rsidRPr="004C45AD">
              <w:rPr>
                <w:rFonts w:hint="eastAsia"/>
                <w:sz w:val="21"/>
                <w:szCs w:val="21"/>
              </w:rPr>
              <w:t>卫星通信系统室外天线</w:t>
            </w:r>
          </w:p>
        </w:tc>
      </w:tr>
    </w:tbl>
    <w:p w:rsidR="00BE510C" w:rsidRPr="004C45AD" w:rsidRDefault="00BE510C" w:rsidP="003B24E5">
      <w:pPr>
        <w:pStyle w:val="a8"/>
        <w:tabs>
          <w:tab w:val="left" w:pos="1183"/>
          <w:tab w:val="left" w:pos="1184"/>
        </w:tabs>
        <w:ind w:firstLine="412"/>
        <w:rPr>
          <w:sz w:val="21"/>
          <w:szCs w:val="21"/>
        </w:rPr>
      </w:pPr>
      <w:bookmarkStart w:id="152" w:name="_Toc404932282"/>
      <w:bookmarkStart w:id="153" w:name="_Toc441240456"/>
      <w:bookmarkStart w:id="154" w:name="_Toc404929883"/>
    </w:p>
    <w:bookmarkEnd w:id="152"/>
    <w:bookmarkEnd w:id="153"/>
    <w:bookmarkEnd w:id="154"/>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表5.10.2.9 有线电视及卫星电视接收系统检查、评定表</w:t>
      </w:r>
    </w:p>
    <w:tbl>
      <w:tblPr>
        <w:tblW w:w="8220"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165"/>
        <w:gridCol w:w="5555"/>
      </w:tblGrid>
      <w:tr w:rsidR="00BE510C" w:rsidRPr="004C45AD" w:rsidTr="00F708D8">
        <w:trPr>
          <w:trHeight w:val="680"/>
          <w:jc w:val="center"/>
        </w:trPr>
        <w:tc>
          <w:tcPr>
            <w:tcW w:w="8220" w:type="dxa"/>
            <w:gridSpan w:val="3"/>
            <w:tcBorders>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500" w:type="dxa"/>
            <w:vMerge w:val="restart"/>
            <w:tcBorders>
              <w:right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功能类</w:t>
            </w:r>
          </w:p>
        </w:tc>
        <w:tc>
          <w:tcPr>
            <w:tcW w:w="1165" w:type="dxa"/>
            <w:tcBorders>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1</w:t>
            </w:r>
          </w:p>
        </w:tc>
        <w:tc>
          <w:tcPr>
            <w:tcW w:w="5555"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卫星电视接收系统的视频、音频性能</w:t>
            </w:r>
          </w:p>
        </w:tc>
      </w:tr>
      <w:tr w:rsidR="00BE510C" w:rsidRPr="004C45AD" w:rsidTr="00F708D8">
        <w:trPr>
          <w:trHeight w:val="680"/>
          <w:jc w:val="center"/>
        </w:trPr>
        <w:tc>
          <w:tcPr>
            <w:tcW w:w="1500" w:type="dxa"/>
            <w:vMerge/>
            <w:tcBorders>
              <w:right w:val="single" w:sz="4" w:space="0" w:color="auto"/>
            </w:tcBorders>
            <w:vAlign w:val="center"/>
          </w:tcPr>
          <w:p w:rsidR="00BE510C" w:rsidRPr="004C45AD" w:rsidRDefault="00BE510C" w:rsidP="002829A8">
            <w:pPr>
              <w:snapToGrid w:val="0"/>
              <w:spacing w:line="460" w:lineRule="exact"/>
              <w:ind w:firstLine="412"/>
              <w:jc w:val="center"/>
              <w:rPr>
                <w:sz w:val="21"/>
                <w:szCs w:val="21"/>
              </w:rPr>
            </w:pPr>
          </w:p>
        </w:tc>
        <w:tc>
          <w:tcPr>
            <w:tcW w:w="1165"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2</w:t>
            </w:r>
          </w:p>
        </w:tc>
        <w:tc>
          <w:tcPr>
            <w:tcW w:w="5555"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用户终端</w:t>
            </w:r>
          </w:p>
        </w:tc>
      </w:tr>
      <w:tr w:rsidR="00BE510C" w:rsidRPr="004C45AD" w:rsidTr="00F708D8">
        <w:trPr>
          <w:trHeight w:val="680"/>
          <w:jc w:val="center"/>
        </w:trPr>
        <w:tc>
          <w:tcPr>
            <w:tcW w:w="1500"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165"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3</w:t>
            </w:r>
          </w:p>
        </w:tc>
        <w:tc>
          <w:tcPr>
            <w:tcW w:w="5555"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模拟信号的有线电视系统图像质量和终端电平检查</w:t>
            </w:r>
          </w:p>
        </w:tc>
      </w:tr>
      <w:tr w:rsidR="00BE510C" w:rsidRPr="004C45AD" w:rsidTr="00F708D8">
        <w:trPr>
          <w:trHeight w:val="680"/>
          <w:jc w:val="center"/>
        </w:trPr>
        <w:tc>
          <w:tcPr>
            <w:tcW w:w="1500"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165"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4</w:t>
            </w:r>
          </w:p>
        </w:tc>
        <w:tc>
          <w:tcPr>
            <w:tcW w:w="5555"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HFC或同轴传输的双向数字电视系统上、下行指标检查</w:t>
            </w:r>
          </w:p>
        </w:tc>
      </w:tr>
      <w:tr w:rsidR="00BE510C" w:rsidRPr="004C45AD" w:rsidTr="00F708D8">
        <w:trPr>
          <w:trHeight w:val="680"/>
          <w:jc w:val="center"/>
        </w:trPr>
        <w:tc>
          <w:tcPr>
            <w:tcW w:w="1500" w:type="dxa"/>
            <w:vMerge/>
            <w:tcBorders>
              <w:bottom w:val="single" w:sz="4" w:space="0" w:color="auto"/>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165"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5</w:t>
            </w:r>
          </w:p>
        </w:tc>
        <w:tc>
          <w:tcPr>
            <w:tcW w:w="5555"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数字信号的电视系统图像质量检查</w:t>
            </w:r>
          </w:p>
        </w:tc>
      </w:tr>
    </w:tbl>
    <w:p w:rsidR="00BE510C" w:rsidRDefault="00BE510C" w:rsidP="003B24E5">
      <w:pPr>
        <w:widowControl/>
        <w:snapToGrid w:val="0"/>
        <w:ind w:firstLineChars="100" w:firstLine="206"/>
        <w:rPr>
          <w:sz w:val="21"/>
          <w:szCs w:val="21"/>
        </w:rPr>
      </w:pPr>
    </w:p>
    <w:p w:rsidR="00F708D8" w:rsidRDefault="00F708D8" w:rsidP="003B24E5">
      <w:pPr>
        <w:widowControl/>
        <w:snapToGrid w:val="0"/>
        <w:ind w:firstLineChars="100" w:firstLine="206"/>
        <w:rPr>
          <w:sz w:val="21"/>
          <w:szCs w:val="21"/>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表5.10.2.10 公共广播系统检查、评定表</w:t>
      </w:r>
    </w:p>
    <w:tbl>
      <w:tblPr>
        <w:tblW w:w="8205"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551"/>
        <w:gridCol w:w="5169"/>
      </w:tblGrid>
      <w:tr w:rsidR="00BE510C" w:rsidRPr="004C45AD" w:rsidTr="00F708D8">
        <w:trPr>
          <w:trHeight w:val="680"/>
          <w:jc w:val="center"/>
        </w:trPr>
        <w:tc>
          <w:tcPr>
            <w:tcW w:w="8205" w:type="dxa"/>
            <w:gridSpan w:val="3"/>
            <w:tcBorders>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485" w:type="dxa"/>
            <w:vMerge w:val="restart"/>
            <w:tcBorders>
              <w:right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功能类</w:t>
            </w:r>
          </w:p>
        </w:tc>
        <w:tc>
          <w:tcPr>
            <w:tcW w:w="1551" w:type="dxa"/>
            <w:tcBorders>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1</w:t>
            </w:r>
          </w:p>
        </w:tc>
        <w:tc>
          <w:tcPr>
            <w:tcW w:w="5169"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紧急广播具备火灾应急广播功能时信号传输线路保护材料*</w:t>
            </w:r>
          </w:p>
        </w:tc>
      </w:tr>
      <w:tr w:rsidR="00BE510C" w:rsidRPr="004C45AD" w:rsidTr="00F708D8">
        <w:trPr>
          <w:trHeight w:val="680"/>
          <w:jc w:val="center"/>
        </w:trPr>
        <w:tc>
          <w:tcPr>
            <w:tcW w:w="1485"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551"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2</w:t>
            </w:r>
          </w:p>
        </w:tc>
        <w:tc>
          <w:tcPr>
            <w:tcW w:w="5169"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扬声器</w:t>
            </w:r>
          </w:p>
        </w:tc>
      </w:tr>
      <w:tr w:rsidR="00BE510C" w:rsidRPr="004C45AD" w:rsidTr="00F708D8">
        <w:trPr>
          <w:trHeight w:val="680"/>
          <w:jc w:val="center"/>
        </w:trPr>
        <w:tc>
          <w:tcPr>
            <w:tcW w:w="1485"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551"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3</w:t>
            </w:r>
          </w:p>
        </w:tc>
        <w:tc>
          <w:tcPr>
            <w:tcW w:w="5169"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业务广播功能</w:t>
            </w:r>
          </w:p>
        </w:tc>
      </w:tr>
      <w:tr w:rsidR="00BE510C" w:rsidRPr="004C45AD" w:rsidTr="00F708D8">
        <w:trPr>
          <w:trHeight w:val="680"/>
          <w:jc w:val="center"/>
        </w:trPr>
        <w:tc>
          <w:tcPr>
            <w:tcW w:w="1485"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551"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4</w:t>
            </w:r>
          </w:p>
        </w:tc>
        <w:tc>
          <w:tcPr>
            <w:tcW w:w="5169"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背景广播功能</w:t>
            </w:r>
          </w:p>
        </w:tc>
      </w:tr>
      <w:tr w:rsidR="00BE510C" w:rsidRPr="004C45AD" w:rsidTr="00F708D8">
        <w:trPr>
          <w:trHeight w:val="680"/>
          <w:jc w:val="center"/>
        </w:trPr>
        <w:tc>
          <w:tcPr>
            <w:tcW w:w="1485"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551" w:type="dxa"/>
            <w:tcBorders>
              <w:top w:val="single" w:sz="4" w:space="0" w:color="auto"/>
              <w:left w:val="single" w:sz="4" w:space="0" w:color="auto"/>
              <w:bottom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5</w:t>
            </w:r>
          </w:p>
        </w:tc>
        <w:tc>
          <w:tcPr>
            <w:tcW w:w="5169"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紧急广播功能</w:t>
            </w:r>
          </w:p>
        </w:tc>
      </w:tr>
      <w:tr w:rsidR="00BE510C" w:rsidRPr="004C45AD" w:rsidTr="00F708D8">
        <w:trPr>
          <w:trHeight w:val="680"/>
          <w:jc w:val="center"/>
        </w:trPr>
        <w:tc>
          <w:tcPr>
            <w:tcW w:w="1485" w:type="dxa"/>
            <w:vMerge/>
            <w:tcBorders>
              <w:right w:val="single" w:sz="4" w:space="0" w:color="auto"/>
            </w:tcBorders>
            <w:vAlign w:val="center"/>
          </w:tcPr>
          <w:p w:rsidR="00BE510C" w:rsidRPr="004C45AD" w:rsidRDefault="00BE510C" w:rsidP="002829A8">
            <w:pPr>
              <w:widowControl/>
              <w:snapToGrid w:val="0"/>
              <w:spacing w:line="460" w:lineRule="exact"/>
              <w:ind w:firstLine="412"/>
              <w:jc w:val="center"/>
              <w:rPr>
                <w:sz w:val="21"/>
                <w:szCs w:val="21"/>
              </w:rPr>
            </w:pPr>
          </w:p>
        </w:tc>
        <w:tc>
          <w:tcPr>
            <w:tcW w:w="1551" w:type="dxa"/>
            <w:tcBorders>
              <w:top w:val="single" w:sz="4" w:space="0" w:color="auto"/>
              <w:left w:val="single" w:sz="4" w:space="0" w:color="auto"/>
            </w:tcBorders>
            <w:vAlign w:val="center"/>
          </w:tcPr>
          <w:p w:rsidR="00BE510C" w:rsidRPr="004C45AD" w:rsidRDefault="00BE510C" w:rsidP="002829A8">
            <w:pPr>
              <w:widowControl/>
              <w:snapToGrid w:val="0"/>
              <w:spacing w:line="460" w:lineRule="exact"/>
              <w:ind w:firstLineChars="0" w:firstLine="0"/>
              <w:jc w:val="center"/>
              <w:rPr>
                <w:sz w:val="21"/>
                <w:szCs w:val="21"/>
              </w:rPr>
            </w:pPr>
            <w:r w:rsidRPr="004C45AD">
              <w:rPr>
                <w:rFonts w:hint="eastAsia"/>
                <w:sz w:val="21"/>
                <w:szCs w:val="21"/>
              </w:rPr>
              <w:t>6</w:t>
            </w:r>
          </w:p>
        </w:tc>
        <w:tc>
          <w:tcPr>
            <w:tcW w:w="5169" w:type="dxa"/>
            <w:vAlign w:val="center"/>
          </w:tcPr>
          <w:p w:rsidR="00BE510C" w:rsidRPr="004C45AD" w:rsidRDefault="00BE510C" w:rsidP="002829A8">
            <w:pPr>
              <w:spacing w:line="460" w:lineRule="exact"/>
              <w:ind w:firstLine="412"/>
              <w:rPr>
                <w:sz w:val="21"/>
                <w:szCs w:val="21"/>
              </w:rPr>
            </w:pPr>
            <w:r w:rsidRPr="004C45AD">
              <w:rPr>
                <w:rFonts w:hint="eastAsia"/>
                <w:sz w:val="21"/>
                <w:szCs w:val="21"/>
              </w:rPr>
              <w:t>公共广播电声性能*</w:t>
            </w:r>
          </w:p>
        </w:tc>
      </w:tr>
    </w:tbl>
    <w:p w:rsidR="00BE510C" w:rsidRPr="004C45AD" w:rsidRDefault="00BE510C" w:rsidP="003B24E5">
      <w:pPr>
        <w:widowControl/>
        <w:snapToGrid w:val="0"/>
        <w:ind w:firstLineChars="100" w:firstLine="206"/>
        <w:rPr>
          <w:sz w:val="21"/>
          <w:szCs w:val="21"/>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表5.10.2.11 会议系统检查、评定表</w:t>
      </w:r>
    </w:p>
    <w:tbl>
      <w:tblPr>
        <w:tblW w:w="8205"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1582"/>
        <w:gridCol w:w="630"/>
        <w:gridCol w:w="4448"/>
      </w:tblGrid>
      <w:tr w:rsidR="00BE510C" w:rsidRPr="004C45AD" w:rsidTr="00171F54">
        <w:trPr>
          <w:trHeight w:val="397"/>
          <w:jc w:val="center"/>
        </w:trPr>
        <w:tc>
          <w:tcPr>
            <w:tcW w:w="8205" w:type="dxa"/>
            <w:gridSpan w:val="4"/>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0D74D8">
              <w:rPr>
                <w:rFonts w:hint="eastAsia"/>
                <w:sz w:val="21"/>
                <w:szCs w:val="21"/>
              </w:rPr>
              <w:t>检查、评定内容</w:t>
            </w:r>
          </w:p>
        </w:tc>
      </w:tr>
      <w:tr w:rsidR="00BE510C" w:rsidRPr="004C45AD" w:rsidTr="00171F54">
        <w:trPr>
          <w:trHeight w:val="397"/>
          <w:jc w:val="center"/>
        </w:trPr>
        <w:tc>
          <w:tcPr>
            <w:tcW w:w="1545" w:type="dxa"/>
            <w:vMerge w:val="restart"/>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功能类</w:t>
            </w: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1</w:t>
            </w:r>
          </w:p>
        </w:tc>
        <w:tc>
          <w:tcPr>
            <w:tcW w:w="5078" w:type="dxa"/>
            <w:gridSpan w:val="2"/>
            <w:tcBorders>
              <w:righ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会议扩声系统*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2</w:t>
            </w:r>
          </w:p>
        </w:tc>
        <w:tc>
          <w:tcPr>
            <w:tcW w:w="5078" w:type="dxa"/>
            <w:gridSpan w:val="2"/>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会议视频显示系统*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3</w:t>
            </w:r>
          </w:p>
        </w:tc>
        <w:tc>
          <w:tcPr>
            <w:tcW w:w="5078" w:type="dxa"/>
            <w:gridSpan w:val="2"/>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会议灯光系统*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4</w:t>
            </w:r>
          </w:p>
        </w:tc>
        <w:tc>
          <w:tcPr>
            <w:tcW w:w="5078" w:type="dxa"/>
            <w:gridSpan w:val="2"/>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会议电视系统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5</w:t>
            </w:r>
          </w:p>
        </w:tc>
        <w:tc>
          <w:tcPr>
            <w:tcW w:w="630" w:type="dxa"/>
            <w:vMerge w:val="restart"/>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其他系统</w:t>
            </w: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 xml:space="preserve">会议同声传译系统 </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6</w:t>
            </w:r>
          </w:p>
        </w:tc>
        <w:tc>
          <w:tcPr>
            <w:tcW w:w="630" w:type="dxa"/>
            <w:vMerge/>
            <w:tcBorders>
              <w:right w:val="single" w:sz="4" w:space="0" w:color="auto"/>
            </w:tcBorders>
            <w:vAlign w:val="center"/>
          </w:tcPr>
          <w:p w:rsidR="00BE510C" w:rsidRPr="004C45AD" w:rsidRDefault="00BE510C" w:rsidP="00171F54">
            <w:pPr>
              <w:snapToGrid w:val="0"/>
              <w:spacing w:line="420" w:lineRule="exact"/>
              <w:ind w:firstLine="412"/>
              <w:rPr>
                <w:sz w:val="21"/>
                <w:szCs w:val="21"/>
              </w:rPr>
            </w:pP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会议讨论系统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7</w:t>
            </w:r>
          </w:p>
        </w:tc>
        <w:tc>
          <w:tcPr>
            <w:tcW w:w="630" w:type="dxa"/>
            <w:vMerge/>
            <w:tcBorders>
              <w:right w:val="single" w:sz="4" w:space="0" w:color="auto"/>
            </w:tcBorders>
            <w:vAlign w:val="center"/>
          </w:tcPr>
          <w:p w:rsidR="00BE510C" w:rsidRPr="004C45AD" w:rsidRDefault="00BE510C" w:rsidP="00171F54">
            <w:pPr>
              <w:snapToGrid w:val="0"/>
              <w:spacing w:line="420" w:lineRule="exact"/>
              <w:ind w:firstLine="412"/>
              <w:rPr>
                <w:sz w:val="21"/>
                <w:szCs w:val="21"/>
              </w:rPr>
            </w:pP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会议表决系统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8</w:t>
            </w:r>
          </w:p>
        </w:tc>
        <w:tc>
          <w:tcPr>
            <w:tcW w:w="630" w:type="dxa"/>
            <w:vMerge/>
            <w:tcBorders>
              <w:right w:val="single" w:sz="4" w:space="0" w:color="auto"/>
            </w:tcBorders>
            <w:vAlign w:val="center"/>
          </w:tcPr>
          <w:p w:rsidR="00BE510C" w:rsidRPr="004C45AD" w:rsidRDefault="00BE510C" w:rsidP="00171F54">
            <w:pPr>
              <w:snapToGrid w:val="0"/>
              <w:spacing w:line="420" w:lineRule="exact"/>
              <w:ind w:firstLine="412"/>
              <w:rPr>
                <w:sz w:val="21"/>
                <w:szCs w:val="21"/>
              </w:rPr>
            </w:pP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会议签到系统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9</w:t>
            </w:r>
          </w:p>
        </w:tc>
        <w:tc>
          <w:tcPr>
            <w:tcW w:w="630" w:type="dxa"/>
            <w:vMerge/>
            <w:tcBorders>
              <w:right w:val="single" w:sz="4" w:space="0" w:color="auto"/>
            </w:tcBorders>
            <w:vAlign w:val="center"/>
          </w:tcPr>
          <w:p w:rsidR="00BE510C" w:rsidRPr="004C45AD" w:rsidRDefault="00BE510C" w:rsidP="00171F54">
            <w:pPr>
              <w:snapToGrid w:val="0"/>
              <w:spacing w:line="420" w:lineRule="exact"/>
              <w:ind w:firstLine="412"/>
              <w:rPr>
                <w:sz w:val="21"/>
                <w:szCs w:val="21"/>
              </w:rPr>
            </w:pP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会议集中控制系统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10</w:t>
            </w:r>
          </w:p>
        </w:tc>
        <w:tc>
          <w:tcPr>
            <w:tcW w:w="630" w:type="dxa"/>
            <w:vMerge/>
            <w:tcBorders>
              <w:right w:val="single" w:sz="4" w:space="0" w:color="auto"/>
            </w:tcBorders>
            <w:vAlign w:val="center"/>
          </w:tcPr>
          <w:p w:rsidR="00BE510C" w:rsidRPr="004C45AD" w:rsidRDefault="00BE510C" w:rsidP="00171F54">
            <w:pPr>
              <w:snapToGrid w:val="0"/>
              <w:spacing w:line="420" w:lineRule="exact"/>
              <w:ind w:firstLine="412"/>
              <w:rPr>
                <w:sz w:val="21"/>
                <w:szCs w:val="21"/>
              </w:rPr>
            </w:pP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会议摄像系统</w:t>
            </w:r>
          </w:p>
        </w:tc>
      </w:tr>
      <w:tr w:rsidR="00BE510C" w:rsidRPr="004C45AD" w:rsidTr="00171F54">
        <w:trPr>
          <w:trHeight w:val="397"/>
          <w:jc w:val="center"/>
        </w:trPr>
        <w:tc>
          <w:tcPr>
            <w:tcW w:w="1545" w:type="dxa"/>
            <w:vMerge/>
            <w:tcBorders>
              <w:righ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p>
        </w:tc>
        <w:tc>
          <w:tcPr>
            <w:tcW w:w="1582" w:type="dxa"/>
            <w:tcBorders>
              <w:left w:val="single" w:sz="4" w:space="0" w:color="auto"/>
            </w:tcBorders>
            <w:vAlign w:val="center"/>
          </w:tcPr>
          <w:p w:rsidR="00BE510C" w:rsidRPr="004C45AD" w:rsidRDefault="00BE510C" w:rsidP="00171F54">
            <w:pPr>
              <w:widowControl/>
              <w:snapToGrid w:val="0"/>
              <w:spacing w:line="420" w:lineRule="exact"/>
              <w:ind w:firstLineChars="0" w:firstLine="0"/>
              <w:jc w:val="center"/>
              <w:rPr>
                <w:sz w:val="21"/>
                <w:szCs w:val="21"/>
              </w:rPr>
            </w:pPr>
            <w:r w:rsidRPr="004C45AD">
              <w:rPr>
                <w:rFonts w:hint="eastAsia"/>
                <w:sz w:val="21"/>
                <w:szCs w:val="21"/>
              </w:rPr>
              <w:t>11</w:t>
            </w:r>
          </w:p>
        </w:tc>
        <w:tc>
          <w:tcPr>
            <w:tcW w:w="630" w:type="dxa"/>
            <w:vMerge/>
            <w:tcBorders>
              <w:right w:val="single" w:sz="4" w:space="0" w:color="auto"/>
            </w:tcBorders>
            <w:vAlign w:val="center"/>
          </w:tcPr>
          <w:p w:rsidR="00BE510C" w:rsidRPr="004C45AD" w:rsidRDefault="00BE510C" w:rsidP="00171F54">
            <w:pPr>
              <w:snapToGrid w:val="0"/>
              <w:spacing w:line="420" w:lineRule="exact"/>
              <w:ind w:firstLine="412"/>
              <w:rPr>
                <w:sz w:val="21"/>
                <w:szCs w:val="21"/>
              </w:rPr>
            </w:pPr>
          </w:p>
        </w:tc>
        <w:tc>
          <w:tcPr>
            <w:tcW w:w="4448" w:type="dxa"/>
            <w:tcBorders>
              <w:left w:val="single" w:sz="4" w:space="0" w:color="auto"/>
            </w:tcBorders>
            <w:vAlign w:val="center"/>
          </w:tcPr>
          <w:p w:rsidR="00BE510C" w:rsidRPr="004C45AD" w:rsidRDefault="00BE510C" w:rsidP="00171F54">
            <w:pPr>
              <w:widowControl/>
              <w:snapToGrid w:val="0"/>
              <w:spacing w:line="420" w:lineRule="exact"/>
              <w:ind w:firstLine="412"/>
              <w:rPr>
                <w:sz w:val="21"/>
                <w:szCs w:val="21"/>
              </w:rPr>
            </w:pPr>
            <w:r w:rsidRPr="004C45AD">
              <w:rPr>
                <w:rFonts w:hint="eastAsia"/>
                <w:sz w:val="21"/>
                <w:szCs w:val="21"/>
              </w:rPr>
              <w:t>会议录播系统</w:t>
            </w:r>
          </w:p>
        </w:tc>
      </w:tr>
    </w:tbl>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表5.10.2.12 信息导引及发布系统检查、评定表</w:t>
      </w:r>
    </w:p>
    <w:tbl>
      <w:tblPr>
        <w:tblW w:w="8205"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1583"/>
        <w:gridCol w:w="5077"/>
      </w:tblGrid>
      <w:tr w:rsidR="00BE510C" w:rsidRPr="004C45AD" w:rsidTr="00F708D8">
        <w:trPr>
          <w:trHeight w:val="680"/>
          <w:jc w:val="center"/>
        </w:trPr>
        <w:tc>
          <w:tcPr>
            <w:tcW w:w="8205" w:type="dxa"/>
            <w:gridSpan w:val="3"/>
            <w:tcBorders>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545" w:type="dxa"/>
            <w:vMerge w:val="restart"/>
            <w:tcBorders>
              <w:right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功能类</w:t>
            </w:r>
          </w:p>
        </w:tc>
        <w:tc>
          <w:tcPr>
            <w:tcW w:w="1583" w:type="dxa"/>
            <w:tcBorders>
              <w:left w:val="single" w:sz="4" w:space="0" w:color="auto"/>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1</w:t>
            </w:r>
          </w:p>
        </w:tc>
        <w:tc>
          <w:tcPr>
            <w:tcW w:w="5077" w:type="dxa"/>
            <w:vAlign w:val="center"/>
          </w:tcPr>
          <w:p w:rsidR="00BE510C" w:rsidRPr="004C45AD" w:rsidRDefault="00BE510C" w:rsidP="00F708D8">
            <w:pPr>
              <w:spacing w:line="440" w:lineRule="exact"/>
              <w:ind w:firstLine="412"/>
              <w:rPr>
                <w:sz w:val="21"/>
                <w:szCs w:val="21"/>
              </w:rPr>
            </w:pPr>
            <w:r w:rsidRPr="004C45AD">
              <w:rPr>
                <w:rFonts w:hint="eastAsia"/>
                <w:sz w:val="21"/>
                <w:szCs w:val="21"/>
              </w:rPr>
              <w:t>信息播控设备功能</w:t>
            </w:r>
          </w:p>
        </w:tc>
      </w:tr>
      <w:tr w:rsidR="00BE510C" w:rsidRPr="004C45AD" w:rsidTr="00F708D8">
        <w:trPr>
          <w:trHeight w:val="680"/>
          <w:jc w:val="center"/>
        </w:trPr>
        <w:tc>
          <w:tcPr>
            <w:tcW w:w="1545" w:type="dxa"/>
            <w:vMerge/>
            <w:tcBorders>
              <w:right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p>
        </w:tc>
        <w:tc>
          <w:tcPr>
            <w:tcW w:w="1583" w:type="dxa"/>
            <w:tcBorders>
              <w:top w:val="single" w:sz="4" w:space="0" w:color="auto"/>
              <w:left w:val="single" w:sz="4" w:space="0" w:color="auto"/>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2</w:t>
            </w:r>
          </w:p>
        </w:tc>
        <w:tc>
          <w:tcPr>
            <w:tcW w:w="5077" w:type="dxa"/>
            <w:vAlign w:val="center"/>
          </w:tcPr>
          <w:p w:rsidR="00BE510C" w:rsidRPr="004C45AD" w:rsidRDefault="00BE510C" w:rsidP="00F708D8">
            <w:pPr>
              <w:spacing w:line="440" w:lineRule="exact"/>
              <w:ind w:firstLine="412"/>
              <w:rPr>
                <w:sz w:val="21"/>
                <w:szCs w:val="21"/>
              </w:rPr>
            </w:pPr>
            <w:r w:rsidRPr="004C45AD">
              <w:rPr>
                <w:rFonts w:hint="eastAsia"/>
                <w:sz w:val="21"/>
                <w:szCs w:val="21"/>
              </w:rPr>
              <w:t>信息导引及发布系统功能</w:t>
            </w:r>
          </w:p>
        </w:tc>
      </w:tr>
      <w:tr w:rsidR="00BE510C" w:rsidRPr="004C45AD" w:rsidTr="00F708D8">
        <w:trPr>
          <w:trHeight w:val="680"/>
          <w:jc w:val="center"/>
        </w:trPr>
        <w:tc>
          <w:tcPr>
            <w:tcW w:w="1545" w:type="dxa"/>
            <w:vMerge/>
            <w:tcBorders>
              <w:bottom w:val="single" w:sz="4" w:space="0" w:color="auto"/>
              <w:right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p>
        </w:tc>
        <w:tc>
          <w:tcPr>
            <w:tcW w:w="1583" w:type="dxa"/>
            <w:tcBorders>
              <w:top w:val="single" w:sz="4" w:space="0" w:color="auto"/>
              <w:left w:val="single" w:sz="4" w:space="0" w:color="auto"/>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3</w:t>
            </w:r>
          </w:p>
        </w:tc>
        <w:tc>
          <w:tcPr>
            <w:tcW w:w="5077" w:type="dxa"/>
            <w:vAlign w:val="center"/>
          </w:tcPr>
          <w:p w:rsidR="00BE510C" w:rsidRPr="004C45AD" w:rsidRDefault="00BE510C" w:rsidP="00F708D8">
            <w:pPr>
              <w:spacing w:line="440" w:lineRule="exact"/>
              <w:ind w:firstLine="412"/>
              <w:rPr>
                <w:sz w:val="21"/>
                <w:szCs w:val="21"/>
              </w:rPr>
            </w:pPr>
            <w:r w:rsidRPr="004C45AD">
              <w:rPr>
                <w:rFonts w:hint="eastAsia"/>
                <w:sz w:val="21"/>
                <w:szCs w:val="21"/>
              </w:rPr>
              <w:t>显示终端的显示性能*</w:t>
            </w:r>
          </w:p>
        </w:tc>
      </w:tr>
    </w:tbl>
    <w:p w:rsidR="00BE510C" w:rsidRPr="004C45AD" w:rsidRDefault="00BE510C" w:rsidP="003B24E5">
      <w:pPr>
        <w:widowControl/>
        <w:tabs>
          <w:tab w:val="left" w:pos="540"/>
        </w:tabs>
        <w:snapToGrid w:val="0"/>
        <w:ind w:firstLine="552"/>
        <w:jc w:val="center"/>
        <w:rPr>
          <w:sz w:val="28"/>
          <w:szCs w:val="28"/>
        </w:rPr>
      </w:pPr>
      <w:bookmarkStart w:id="155" w:name="_Toc441240460"/>
      <w:bookmarkStart w:id="156" w:name="_Toc404929887"/>
      <w:bookmarkStart w:id="157" w:name="_Toc404932286"/>
    </w:p>
    <w:bookmarkEnd w:id="155"/>
    <w:bookmarkEnd w:id="156"/>
    <w:bookmarkEnd w:id="157"/>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表5.10.2.13 时钟系统检查、评定表</w:t>
      </w:r>
    </w:p>
    <w:tbl>
      <w:tblPr>
        <w:tblW w:w="8220" w:type="dxa"/>
        <w:jc w:val="center"/>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85"/>
        <w:gridCol w:w="5075"/>
      </w:tblGrid>
      <w:tr w:rsidR="00BE510C" w:rsidRPr="004C45AD" w:rsidTr="00F708D8">
        <w:trPr>
          <w:trHeight w:val="680"/>
          <w:jc w:val="center"/>
        </w:trPr>
        <w:tc>
          <w:tcPr>
            <w:tcW w:w="8220" w:type="dxa"/>
            <w:gridSpan w:val="3"/>
            <w:tcBorders>
              <w:bottom w:val="single" w:sz="4" w:space="0" w:color="auto"/>
            </w:tcBorders>
            <w:vAlign w:val="center"/>
          </w:tcPr>
          <w:p w:rsidR="00BE510C" w:rsidRPr="004C45AD" w:rsidRDefault="00BE510C" w:rsidP="00171F54">
            <w:pPr>
              <w:spacing w:line="440" w:lineRule="exact"/>
              <w:ind w:firstLine="472"/>
              <w:jc w:val="center"/>
              <w:rPr>
                <w:sz w:val="21"/>
                <w:szCs w:val="21"/>
              </w:rPr>
            </w:pPr>
            <w:r w:rsidRPr="004C45AD">
              <w:rPr>
                <w:rFonts w:hint="eastAsia"/>
                <w:sz w:val="24"/>
                <w:szCs w:val="24"/>
              </w:rPr>
              <w:t>检查、评定内容</w:t>
            </w:r>
          </w:p>
        </w:tc>
      </w:tr>
      <w:tr w:rsidR="00BE510C" w:rsidRPr="004C45AD" w:rsidTr="00F708D8">
        <w:trPr>
          <w:trHeight w:val="680"/>
          <w:jc w:val="center"/>
        </w:trPr>
        <w:tc>
          <w:tcPr>
            <w:tcW w:w="1560" w:type="dxa"/>
            <w:vMerge w:val="restart"/>
            <w:tcBorders>
              <w:right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功能类</w:t>
            </w:r>
          </w:p>
        </w:tc>
        <w:tc>
          <w:tcPr>
            <w:tcW w:w="1585" w:type="dxa"/>
            <w:tcBorders>
              <w:left w:val="single" w:sz="4" w:space="0" w:color="auto"/>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1</w:t>
            </w:r>
          </w:p>
        </w:tc>
        <w:tc>
          <w:tcPr>
            <w:tcW w:w="5075" w:type="dxa"/>
            <w:vAlign w:val="center"/>
          </w:tcPr>
          <w:p w:rsidR="00BE510C" w:rsidRPr="004C45AD" w:rsidRDefault="00BE510C" w:rsidP="00171F54">
            <w:pPr>
              <w:spacing w:line="440" w:lineRule="exact"/>
              <w:ind w:firstLine="412"/>
              <w:rPr>
                <w:sz w:val="21"/>
                <w:szCs w:val="21"/>
              </w:rPr>
            </w:pPr>
            <w:proofErr w:type="gramStart"/>
            <w:r w:rsidRPr="004C45AD">
              <w:rPr>
                <w:rFonts w:hint="eastAsia"/>
                <w:sz w:val="21"/>
                <w:szCs w:val="21"/>
              </w:rPr>
              <w:t>标准时间源</w:t>
            </w:r>
            <w:proofErr w:type="gramEnd"/>
          </w:p>
        </w:tc>
      </w:tr>
      <w:tr w:rsidR="00BE510C" w:rsidRPr="004C45AD" w:rsidTr="00F708D8">
        <w:trPr>
          <w:trHeight w:val="680"/>
          <w:jc w:val="center"/>
        </w:trPr>
        <w:tc>
          <w:tcPr>
            <w:tcW w:w="1560" w:type="dxa"/>
            <w:vMerge/>
            <w:tcBorders>
              <w:right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p>
        </w:tc>
        <w:tc>
          <w:tcPr>
            <w:tcW w:w="1585" w:type="dxa"/>
            <w:tcBorders>
              <w:top w:val="single" w:sz="4" w:space="0" w:color="auto"/>
              <w:left w:val="single" w:sz="4" w:space="0" w:color="auto"/>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2</w:t>
            </w:r>
          </w:p>
        </w:tc>
        <w:tc>
          <w:tcPr>
            <w:tcW w:w="5075" w:type="dxa"/>
            <w:vAlign w:val="center"/>
          </w:tcPr>
          <w:p w:rsidR="00BE510C" w:rsidRPr="004C45AD" w:rsidRDefault="00BE510C" w:rsidP="00171F54">
            <w:pPr>
              <w:spacing w:line="440" w:lineRule="exact"/>
              <w:ind w:firstLine="412"/>
              <w:rPr>
                <w:sz w:val="21"/>
                <w:szCs w:val="21"/>
              </w:rPr>
            </w:pPr>
            <w:r w:rsidRPr="004C45AD">
              <w:rPr>
                <w:rFonts w:hint="eastAsia"/>
                <w:sz w:val="21"/>
                <w:szCs w:val="21"/>
              </w:rPr>
              <w:t>母钟、子</w:t>
            </w:r>
            <w:proofErr w:type="gramStart"/>
            <w:r w:rsidRPr="004C45AD">
              <w:rPr>
                <w:rFonts w:hint="eastAsia"/>
                <w:sz w:val="21"/>
                <w:szCs w:val="21"/>
              </w:rPr>
              <w:t>钟功能</w:t>
            </w:r>
            <w:proofErr w:type="gramEnd"/>
          </w:p>
        </w:tc>
      </w:tr>
      <w:tr w:rsidR="00BE510C" w:rsidRPr="004C45AD" w:rsidTr="00F708D8">
        <w:trPr>
          <w:trHeight w:val="680"/>
          <w:jc w:val="center"/>
        </w:trPr>
        <w:tc>
          <w:tcPr>
            <w:tcW w:w="1560" w:type="dxa"/>
            <w:vMerge/>
            <w:tcBorders>
              <w:bottom w:val="single" w:sz="4" w:space="0" w:color="auto"/>
              <w:right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p>
        </w:tc>
        <w:tc>
          <w:tcPr>
            <w:tcW w:w="1585" w:type="dxa"/>
            <w:tcBorders>
              <w:top w:val="single" w:sz="4" w:space="0" w:color="auto"/>
              <w:left w:val="single" w:sz="4" w:space="0" w:color="auto"/>
              <w:bottom w:val="single" w:sz="4" w:space="0" w:color="auto"/>
            </w:tcBorders>
            <w:vAlign w:val="center"/>
          </w:tcPr>
          <w:p w:rsidR="00BE510C" w:rsidRPr="004C45AD" w:rsidRDefault="00BE510C" w:rsidP="00171F54">
            <w:pPr>
              <w:widowControl/>
              <w:snapToGrid w:val="0"/>
              <w:spacing w:line="440" w:lineRule="exact"/>
              <w:ind w:firstLineChars="0" w:firstLine="0"/>
              <w:jc w:val="center"/>
              <w:rPr>
                <w:sz w:val="21"/>
                <w:szCs w:val="21"/>
              </w:rPr>
            </w:pPr>
            <w:r w:rsidRPr="004C45AD">
              <w:rPr>
                <w:rFonts w:hint="eastAsia"/>
                <w:sz w:val="21"/>
                <w:szCs w:val="21"/>
              </w:rPr>
              <w:t>3</w:t>
            </w:r>
          </w:p>
        </w:tc>
        <w:tc>
          <w:tcPr>
            <w:tcW w:w="5075" w:type="dxa"/>
            <w:vAlign w:val="center"/>
          </w:tcPr>
          <w:p w:rsidR="00BE510C" w:rsidRPr="004C45AD" w:rsidRDefault="00BE510C" w:rsidP="00171F54">
            <w:pPr>
              <w:spacing w:line="440" w:lineRule="exact"/>
              <w:ind w:firstLine="412"/>
              <w:rPr>
                <w:sz w:val="21"/>
                <w:szCs w:val="21"/>
              </w:rPr>
            </w:pPr>
            <w:r w:rsidRPr="004C45AD">
              <w:rPr>
                <w:rFonts w:hint="eastAsia"/>
                <w:sz w:val="21"/>
                <w:szCs w:val="21"/>
              </w:rPr>
              <w:t>母钟、子钟走时性能</w:t>
            </w:r>
          </w:p>
        </w:tc>
      </w:tr>
    </w:tbl>
    <w:p w:rsidR="00F708D8" w:rsidRDefault="00F708D8" w:rsidP="00A127A3">
      <w:pPr>
        <w:widowControl/>
        <w:snapToGrid w:val="0"/>
        <w:spacing w:beforeLines="30" w:before="173" w:afterLines="30" w:after="173" w:line="600" w:lineRule="exact"/>
        <w:ind w:firstLineChars="0" w:firstLine="0"/>
        <w:jc w:val="center"/>
        <w:rPr>
          <w:szCs w:val="32"/>
        </w:rPr>
      </w:pPr>
    </w:p>
    <w:p w:rsidR="00BE510C" w:rsidRPr="00A127A3" w:rsidRDefault="00BE510C" w:rsidP="00F708D8">
      <w:pPr>
        <w:widowControl/>
        <w:snapToGrid w:val="0"/>
        <w:spacing w:beforeLines="30" w:before="173" w:line="600" w:lineRule="exact"/>
        <w:ind w:firstLineChars="0" w:firstLine="0"/>
        <w:jc w:val="center"/>
        <w:rPr>
          <w:szCs w:val="32"/>
        </w:rPr>
      </w:pPr>
      <w:r w:rsidRPr="00A127A3">
        <w:rPr>
          <w:rFonts w:hint="eastAsia"/>
          <w:szCs w:val="32"/>
        </w:rPr>
        <w:t>表5.10.2.14 信息化应用系统检查、评定表</w:t>
      </w:r>
    </w:p>
    <w:p w:rsidR="00BE510C" w:rsidRPr="004C45AD" w:rsidRDefault="00BE510C" w:rsidP="00F708D8">
      <w:pPr>
        <w:widowControl/>
        <w:tabs>
          <w:tab w:val="left" w:pos="540"/>
        </w:tabs>
        <w:snapToGrid w:val="0"/>
        <w:ind w:firstLineChars="0" w:firstLine="0"/>
        <w:jc w:val="center"/>
        <w:rPr>
          <w:sz w:val="24"/>
          <w:szCs w:val="24"/>
        </w:rPr>
      </w:pPr>
      <w:r w:rsidRPr="004C45AD">
        <w:rPr>
          <w:rFonts w:hint="eastAsia"/>
          <w:sz w:val="24"/>
          <w:szCs w:val="24"/>
        </w:rPr>
        <w:t>（主要针对智能卡应用系统）</w:t>
      </w:r>
    </w:p>
    <w:tbl>
      <w:tblPr>
        <w:tblW w:w="8220" w:type="dxa"/>
        <w:jc w:val="center"/>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1701"/>
        <w:gridCol w:w="4983"/>
      </w:tblGrid>
      <w:tr w:rsidR="00BE510C" w:rsidRPr="004C45AD" w:rsidTr="00F708D8">
        <w:trPr>
          <w:trHeight w:val="680"/>
          <w:jc w:val="center"/>
        </w:trPr>
        <w:tc>
          <w:tcPr>
            <w:tcW w:w="8220" w:type="dxa"/>
            <w:gridSpan w:val="3"/>
            <w:vAlign w:val="center"/>
          </w:tcPr>
          <w:p w:rsidR="00BE510C" w:rsidRPr="004C45AD" w:rsidRDefault="00BE510C" w:rsidP="000D74D8">
            <w:pPr>
              <w:widowControl/>
              <w:snapToGrid w:val="0"/>
              <w:spacing w:line="36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680"/>
          <w:jc w:val="center"/>
        </w:trPr>
        <w:tc>
          <w:tcPr>
            <w:tcW w:w="1536"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硬件设备</w:t>
            </w:r>
          </w:p>
        </w:tc>
        <w:tc>
          <w:tcPr>
            <w:tcW w:w="1701"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4983"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工作站、智能卡和读写设备</w:t>
            </w:r>
          </w:p>
        </w:tc>
      </w:tr>
      <w:tr w:rsidR="00BE510C" w:rsidRPr="004C45AD" w:rsidTr="00F708D8">
        <w:trPr>
          <w:trHeight w:val="680"/>
          <w:jc w:val="center"/>
        </w:trPr>
        <w:tc>
          <w:tcPr>
            <w:tcW w:w="1536" w:type="dxa"/>
            <w:vMerge w:val="restart"/>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应用软件</w:t>
            </w:r>
          </w:p>
        </w:tc>
        <w:tc>
          <w:tcPr>
            <w:tcW w:w="1701"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4983"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软件功能</w:t>
            </w:r>
          </w:p>
        </w:tc>
      </w:tr>
      <w:tr w:rsidR="00BE510C" w:rsidRPr="004C45AD" w:rsidTr="00F708D8">
        <w:trPr>
          <w:trHeight w:val="680"/>
          <w:jc w:val="center"/>
        </w:trPr>
        <w:tc>
          <w:tcPr>
            <w:tcW w:w="1536" w:type="dxa"/>
            <w:vMerge/>
            <w:vAlign w:val="center"/>
          </w:tcPr>
          <w:p w:rsidR="00BE510C" w:rsidRPr="004C45AD" w:rsidRDefault="00BE510C" w:rsidP="000D74D8">
            <w:pPr>
              <w:widowControl/>
              <w:snapToGrid w:val="0"/>
              <w:spacing w:line="360" w:lineRule="exact"/>
              <w:ind w:firstLineChars="0" w:firstLine="0"/>
              <w:jc w:val="center"/>
              <w:rPr>
                <w:sz w:val="21"/>
                <w:szCs w:val="21"/>
              </w:rPr>
            </w:pPr>
          </w:p>
        </w:tc>
        <w:tc>
          <w:tcPr>
            <w:tcW w:w="1701" w:type="dxa"/>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3</w:t>
            </w:r>
          </w:p>
        </w:tc>
        <w:tc>
          <w:tcPr>
            <w:tcW w:w="4983" w:type="dxa"/>
            <w:vAlign w:val="center"/>
          </w:tcPr>
          <w:p w:rsidR="00BE510C" w:rsidRPr="004C45AD" w:rsidRDefault="00BE510C" w:rsidP="003B24E5">
            <w:pPr>
              <w:widowControl/>
              <w:snapToGrid w:val="0"/>
              <w:ind w:firstLine="412"/>
              <w:rPr>
                <w:sz w:val="21"/>
                <w:szCs w:val="21"/>
              </w:rPr>
            </w:pPr>
            <w:r w:rsidRPr="004C45AD">
              <w:rPr>
                <w:rFonts w:hint="eastAsia"/>
                <w:sz w:val="21"/>
                <w:szCs w:val="21"/>
              </w:rPr>
              <w:t>软件性能</w:t>
            </w:r>
          </w:p>
        </w:tc>
      </w:tr>
    </w:tbl>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表5.10.2.15 建筑设备监控系统检查、评定表</w:t>
      </w:r>
    </w:p>
    <w:tbl>
      <w:tblPr>
        <w:tblW w:w="8190"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606"/>
        <w:gridCol w:w="5157"/>
      </w:tblGrid>
      <w:tr w:rsidR="00BE510C" w:rsidRPr="004C45AD" w:rsidTr="00F708D8">
        <w:trPr>
          <w:trHeight w:val="794"/>
          <w:jc w:val="center"/>
        </w:trPr>
        <w:tc>
          <w:tcPr>
            <w:tcW w:w="8190" w:type="dxa"/>
            <w:gridSpan w:val="3"/>
            <w:vAlign w:val="center"/>
          </w:tcPr>
          <w:p w:rsidR="00BE510C" w:rsidRPr="004C45AD" w:rsidRDefault="00BE510C" w:rsidP="00244734">
            <w:pPr>
              <w:widowControl/>
              <w:snapToGrid w:val="0"/>
              <w:spacing w:line="460" w:lineRule="exact"/>
              <w:ind w:firstLineChars="0" w:firstLine="0"/>
              <w:jc w:val="center"/>
              <w:rPr>
                <w:sz w:val="21"/>
                <w:szCs w:val="21"/>
              </w:rPr>
            </w:pPr>
            <w:r w:rsidRPr="000D74D8">
              <w:rPr>
                <w:rFonts w:hint="eastAsia"/>
                <w:sz w:val="21"/>
                <w:szCs w:val="21"/>
              </w:rPr>
              <w:t>检查、评定内容</w:t>
            </w:r>
          </w:p>
        </w:tc>
      </w:tr>
      <w:tr w:rsidR="00BE510C" w:rsidRPr="004C45AD" w:rsidTr="00F708D8">
        <w:trPr>
          <w:trHeight w:val="794"/>
          <w:jc w:val="center"/>
        </w:trPr>
        <w:tc>
          <w:tcPr>
            <w:tcW w:w="1427" w:type="dxa"/>
            <w:vMerge w:val="restart"/>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软、硬件</w:t>
            </w:r>
          </w:p>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设备</w:t>
            </w: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1</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传感器</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2</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执行器</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3</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控制器与控制器</w:t>
            </w:r>
            <w:proofErr w:type="gramStart"/>
            <w:r w:rsidRPr="004C45AD">
              <w:rPr>
                <w:rFonts w:hint="eastAsia"/>
                <w:sz w:val="21"/>
                <w:szCs w:val="21"/>
              </w:rPr>
              <w:t>箱设备</w:t>
            </w:r>
            <w:proofErr w:type="gramEnd"/>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4</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中央管理工作站与操作分站</w:t>
            </w:r>
          </w:p>
        </w:tc>
      </w:tr>
      <w:tr w:rsidR="00BE510C" w:rsidRPr="004C45AD" w:rsidTr="00F708D8">
        <w:trPr>
          <w:trHeight w:val="794"/>
          <w:jc w:val="center"/>
        </w:trPr>
        <w:tc>
          <w:tcPr>
            <w:tcW w:w="1427" w:type="dxa"/>
            <w:vMerge w:val="restart"/>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监控功能</w:t>
            </w: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5</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暖通空调系统</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6</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供配电系统</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7</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公共照明系统</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8</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给水排水系统</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9</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电梯和自动扶梯</w:t>
            </w:r>
          </w:p>
        </w:tc>
      </w:tr>
      <w:tr w:rsidR="00BE510C" w:rsidRPr="004C45AD" w:rsidTr="00F708D8">
        <w:trPr>
          <w:trHeight w:val="794"/>
          <w:jc w:val="center"/>
        </w:trPr>
        <w:tc>
          <w:tcPr>
            <w:tcW w:w="1427" w:type="dxa"/>
            <w:vMerge/>
            <w:vAlign w:val="center"/>
          </w:tcPr>
          <w:p w:rsidR="00BE510C" w:rsidRPr="004C45AD" w:rsidRDefault="00BE510C" w:rsidP="00244734">
            <w:pPr>
              <w:widowControl/>
              <w:snapToGrid w:val="0"/>
              <w:spacing w:line="460" w:lineRule="exact"/>
              <w:ind w:firstLineChars="0" w:firstLine="0"/>
              <w:jc w:val="center"/>
              <w:rPr>
                <w:sz w:val="21"/>
                <w:szCs w:val="21"/>
              </w:rPr>
            </w:pP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10</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能耗监管系统</w:t>
            </w:r>
          </w:p>
        </w:tc>
      </w:tr>
      <w:tr w:rsidR="00BE510C" w:rsidRPr="004C45AD" w:rsidTr="00F708D8">
        <w:trPr>
          <w:trHeight w:val="794"/>
          <w:jc w:val="center"/>
        </w:trPr>
        <w:tc>
          <w:tcPr>
            <w:tcW w:w="1427" w:type="dxa"/>
            <w:tcBorders>
              <w:bottom w:val="single" w:sz="4" w:space="0" w:color="auto"/>
            </w:tcBorders>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实时性</w:t>
            </w: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11</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控制命令响应时间和报警信号响应时间</w:t>
            </w:r>
          </w:p>
        </w:tc>
      </w:tr>
      <w:tr w:rsidR="00BE510C" w:rsidRPr="004C45AD" w:rsidTr="00F708D8">
        <w:trPr>
          <w:trHeight w:val="794"/>
          <w:jc w:val="center"/>
        </w:trPr>
        <w:tc>
          <w:tcPr>
            <w:tcW w:w="1427" w:type="dxa"/>
            <w:tcBorders>
              <w:top w:val="single" w:sz="4" w:space="0" w:color="auto"/>
            </w:tcBorders>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可靠性</w:t>
            </w: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12</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系统正常运行时，启</w:t>
            </w:r>
            <w:proofErr w:type="gramStart"/>
            <w:r w:rsidRPr="004C45AD">
              <w:rPr>
                <w:rFonts w:hint="eastAsia"/>
                <w:sz w:val="21"/>
                <w:szCs w:val="21"/>
              </w:rPr>
              <w:t>停现场</w:t>
            </w:r>
            <w:proofErr w:type="gramEnd"/>
            <w:r w:rsidRPr="004C45AD">
              <w:rPr>
                <w:rFonts w:hint="eastAsia"/>
                <w:sz w:val="21"/>
                <w:szCs w:val="21"/>
              </w:rPr>
              <w:t>设备或投切备用电源，观察系统的工作情况</w:t>
            </w:r>
          </w:p>
        </w:tc>
      </w:tr>
      <w:tr w:rsidR="00BE510C" w:rsidRPr="004C45AD" w:rsidTr="00F708D8">
        <w:trPr>
          <w:trHeight w:val="794"/>
          <w:jc w:val="center"/>
        </w:trPr>
        <w:tc>
          <w:tcPr>
            <w:tcW w:w="1427" w:type="dxa"/>
            <w:tcBorders>
              <w:top w:val="single" w:sz="4" w:space="0" w:color="auto"/>
            </w:tcBorders>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可维护性</w:t>
            </w:r>
          </w:p>
        </w:tc>
        <w:tc>
          <w:tcPr>
            <w:tcW w:w="1606" w:type="dxa"/>
            <w:vAlign w:val="center"/>
          </w:tcPr>
          <w:p w:rsidR="00BE510C" w:rsidRPr="004C45AD" w:rsidRDefault="00BE510C" w:rsidP="00244734">
            <w:pPr>
              <w:widowControl/>
              <w:snapToGrid w:val="0"/>
              <w:spacing w:line="460" w:lineRule="exact"/>
              <w:ind w:firstLineChars="0" w:firstLine="0"/>
              <w:jc w:val="center"/>
              <w:rPr>
                <w:sz w:val="21"/>
                <w:szCs w:val="21"/>
              </w:rPr>
            </w:pPr>
            <w:r w:rsidRPr="004C45AD">
              <w:rPr>
                <w:rFonts w:hint="eastAsia"/>
                <w:sz w:val="21"/>
                <w:szCs w:val="21"/>
              </w:rPr>
              <w:t>13</w:t>
            </w:r>
          </w:p>
        </w:tc>
        <w:tc>
          <w:tcPr>
            <w:tcW w:w="5157" w:type="dxa"/>
            <w:vAlign w:val="center"/>
          </w:tcPr>
          <w:p w:rsidR="00BE510C" w:rsidRPr="004C45AD" w:rsidRDefault="00BE510C" w:rsidP="00244734">
            <w:pPr>
              <w:spacing w:line="460" w:lineRule="exact"/>
              <w:ind w:firstLine="412"/>
              <w:rPr>
                <w:sz w:val="21"/>
                <w:szCs w:val="21"/>
              </w:rPr>
            </w:pPr>
            <w:r w:rsidRPr="004C45AD">
              <w:rPr>
                <w:rFonts w:hint="eastAsia"/>
                <w:sz w:val="21"/>
                <w:szCs w:val="21"/>
              </w:rPr>
              <w:t>应用软件的在线编程和参数修改功能；设备和网络通讯故障的自检测功能</w:t>
            </w:r>
          </w:p>
        </w:tc>
      </w:tr>
    </w:tbl>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表5.10.2.16 安全技术防范系统检查、评定表</w:t>
      </w:r>
    </w:p>
    <w:tbl>
      <w:tblPr>
        <w:tblW w:w="819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5850"/>
      </w:tblGrid>
      <w:tr w:rsidR="00BE510C" w:rsidRPr="004C45AD" w:rsidTr="00244734">
        <w:trPr>
          <w:trHeight w:val="397"/>
          <w:jc w:val="center"/>
        </w:trPr>
        <w:tc>
          <w:tcPr>
            <w:tcW w:w="8190" w:type="dxa"/>
            <w:gridSpan w:val="2"/>
            <w:tcBorders>
              <w:right w:val="single" w:sz="4" w:space="0" w:color="auto"/>
            </w:tcBorders>
            <w:vAlign w:val="center"/>
          </w:tcPr>
          <w:p w:rsidR="00BE510C" w:rsidRPr="000D74D8" w:rsidRDefault="00BE510C" w:rsidP="000D74D8">
            <w:pPr>
              <w:widowControl/>
              <w:snapToGrid w:val="0"/>
              <w:spacing w:line="360" w:lineRule="exact"/>
              <w:ind w:firstLineChars="0" w:firstLine="0"/>
              <w:jc w:val="center"/>
              <w:rPr>
                <w:sz w:val="21"/>
                <w:szCs w:val="21"/>
              </w:rPr>
            </w:pPr>
            <w:r w:rsidRPr="000D74D8">
              <w:rPr>
                <w:rFonts w:hint="eastAsia"/>
                <w:sz w:val="21"/>
                <w:szCs w:val="21"/>
              </w:rPr>
              <w:t>检查、评定内容</w:t>
            </w:r>
          </w:p>
        </w:tc>
      </w:tr>
      <w:tr w:rsidR="00BE510C" w:rsidRPr="004C45AD" w:rsidTr="00244734">
        <w:trPr>
          <w:trHeight w:val="397"/>
          <w:jc w:val="center"/>
        </w:trPr>
        <w:tc>
          <w:tcPr>
            <w:tcW w:w="8190" w:type="dxa"/>
            <w:gridSpan w:val="2"/>
            <w:tcBorders>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视频安防监控</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主要设备</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系统功能</w:t>
            </w:r>
          </w:p>
        </w:tc>
      </w:tr>
      <w:tr w:rsidR="00BE510C" w:rsidRPr="004C45AD" w:rsidTr="00244734">
        <w:trPr>
          <w:trHeight w:val="397"/>
          <w:jc w:val="center"/>
        </w:trPr>
        <w:tc>
          <w:tcPr>
            <w:tcW w:w="8190" w:type="dxa"/>
            <w:gridSpan w:val="2"/>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入侵报警</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主要设备</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系统功能</w:t>
            </w:r>
          </w:p>
        </w:tc>
      </w:tr>
      <w:tr w:rsidR="00BE510C" w:rsidRPr="004C45AD" w:rsidTr="00244734">
        <w:trPr>
          <w:trHeight w:val="397"/>
          <w:jc w:val="center"/>
        </w:trPr>
        <w:tc>
          <w:tcPr>
            <w:tcW w:w="8190" w:type="dxa"/>
            <w:gridSpan w:val="2"/>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出入口控制</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1</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主要设备</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2</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系统功能</w:t>
            </w:r>
          </w:p>
        </w:tc>
      </w:tr>
      <w:tr w:rsidR="00BE510C" w:rsidRPr="004C45AD" w:rsidTr="00244734">
        <w:trPr>
          <w:trHeight w:val="397"/>
          <w:jc w:val="center"/>
        </w:trPr>
        <w:tc>
          <w:tcPr>
            <w:tcW w:w="8190" w:type="dxa"/>
            <w:gridSpan w:val="2"/>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电子巡查系统</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主要设备</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系统功能</w:t>
            </w:r>
          </w:p>
        </w:tc>
      </w:tr>
      <w:tr w:rsidR="00BE510C" w:rsidRPr="004C45AD" w:rsidTr="00244734">
        <w:trPr>
          <w:trHeight w:val="397"/>
          <w:jc w:val="center"/>
        </w:trPr>
        <w:tc>
          <w:tcPr>
            <w:tcW w:w="8190" w:type="dxa"/>
            <w:gridSpan w:val="2"/>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停车场管理系统</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主要设备</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系统功能</w:t>
            </w:r>
          </w:p>
        </w:tc>
      </w:tr>
      <w:tr w:rsidR="00BE510C" w:rsidRPr="004C45AD" w:rsidTr="00244734">
        <w:trPr>
          <w:trHeight w:val="397"/>
          <w:jc w:val="center"/>
        </w:trPr>
        <w:tc>
          <w:tcPr>
            <w:tcW w:w="8190" w:type="dxa"/>
            <w:gridSpan w:val="2"/>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安全防范综合管理系统</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1</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设置功能</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2</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图像质量、信息记录的保存时间</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3</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时钟同步功能</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4</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各子系统之间的联动</w:t>
            </w:r>
          </w:p>
        </w:tc>
      </w:tr>
      <w:tr w:rsidR="00BE510C" w:rsidRPr="004C45AD" w:rsidTr="00244734">
        <w:trPr>
          <w:trHeight w:val="397"/>
          <w:jc w:val="center"/>
        </w:trPr>
        <w:tc>
          <w:tcPr>
            <w:tcW w:w="2340" w:type="dxa"/>
            <w:tcBorders>
              <w:top w:val="single" w:sz="4" w:space="0" w:color="auto"/>
              <w:bottom w:val="single" w:sz="4" w:space="0" w:color="auto"/>
            </w:tcBorders>
            <w:vAlign w:val="center"/>
          </w:tcPr>
          <w:p w:rsidR="00BE510C" w:rsidRPr="004C45AD" w:rsidRDefault="00BE510C" w:rsidP="000D74D8">
            <w:pPr>
              <w:widowControl/>
              <w:snapToGrid w:val="0"/>
              <w:spacing w:line="360" w:lineRule="exact"/>
              <w:ind w:firstLineChars="0" w:firstLine="0"/>
              <w:jc w:val="center"/>
              <w:rPr>
                <w:sz w:val="21"/>
                <w:szCs w:val="21"/>
              </w:rPr>
            </w:pPr>
            <w:r w:rsidRPr="004C45AD">
              <w:rPr>
                <w:rFonts w:hint="eastAsia"/>
                <w:sz w:val="21"/>
                <w:szCs w:val="21"/>
              </w:rPr>
              <w:t>5</w:t>
            </w:r>
          </w:p>
        </w:tc>
        <w:tc>
          <w:tcPr>
            <w:tcW w:w="5850" w:type="dxa"/>
            <w:vAlign w:val="center"/>
          </w:tcPr>
          <w:p w:rsidR="00BE510C" w:rsidRPr="004C45AD" w:rsidRDefault="00BE510C" w:rsidP="003B24E5">
            <w:pPr>
              <w:widowControl/>
              <w:ind w:firstLine="412"/>
              <w:rPr>
                <w:sz w:val="21"/>
                <w:szCs w:val="21"/>
              </w:rPr>
            </w:pPr>
            <w:r w:rsidRPr="004C45AD">
              <w:rPr>
                <w:rFonts w:hint="eastAsia"/>
                <w:sz w:val="21"/>
                <w:szCs w:val="21"/>
              </w:rPr>
              <w:t>各子系统对监控中心控制命令的响应准确性和实时性</w:t>
            </w:r>
          </w:p>
        </w:tc>
      </w:tr>
    </w:tbl>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表5.10.2.17 应急响应系统检查、评定表</w:t>
      </w:r>
    </w:p>
    <w:tbl>
      <w:tblPr>
        <w:tblW w:w="825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23"/>
        <w:gridCol w:w="5167"/>
      </w:tblGrid>
      <w:tr w:rsidR="00BE510C" w:rsidRPr="004C45AD" w:rsidTr="003B24E5">
        <w:trPr>
          <w:trHeight w:val="397"/>
        </w:trPr>
        <w:tc>
          <w:tcPr>
            <w:tcW w:w="8250" w:type="dxa"/>
            <w:gridSpan w:val="3"/>
            <w:tcBorders>
              <w:right w:val="single" w:sz="4" w:space="0" w:color="auto"/>
            </w:tcBorders>
            <w:vAlign w:val="center"/>
          </w:tcPr>
          <w:p w:rsidR="00BE510C" w:rsidRPr="000D74D8" w:rsidRDefault="00BE510C" w:rsidP="00244734">
            <w:pPr>
              <w:widowControl/>
              <w:snapToGrid w:val="0"/>
              <w:spacing w:line="360" w:lineRule="exact"/>
              <w:ind w:firstLineChars="0" w:firstLine="0"/>
              <w:jc w:val="center"/>
              <w:rPr>
                <w:sz w:val="21"/>
                <w:szCs w:val="21"/>
              </w:rPr>
            </w:pPr>
            <w:r w:rsidRPr="000D74D8">
              <w:rPr>
                <w:rFonts w:hint="eastAsia"/>
                <w:sz w:val="21"/>
                <w:szCs w:val="21"/>
              </w:rPr>
              <w:t>检查、评定内容</w:t>
            </w:r>
          </w:p>
        </w:tc>
      </w:tr>
      <w:tr w:rsidR="00BE510C" w:rsidRPr="004C45AD" w:rsidTr="003B24E5">
        <w:trPr>
          <w:trHeight w:val="397"/>
        </w:trPr>
        <w:tc>
          <w:tcPr>
            <w:tcW w:w="1560" w:type="dxa"/>
            <w:vMerge w:val="restart"/>
            <w:tcBorders>
              <w:righ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功能类</w:t>
            </w:r>
          </w:p>
        </w:tc>
        <w:tc>
          <w:tcPr>
            <w:tcW w:w="1523" w:type="dxa"/>
            <w:tcBorders>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1</w:t>
            </w:r>
          </w:p>
        </w:tc>
        <w:tc>
          <w:tcPr>
            <w:tcW w:w="5167" w:type="dxa"/>
            <w:vAlign w:val="center"/>
          </w:tcPr>
          <w:p w:rsidR="00BE510C" w:rsidRPr="004C45AD" w:rsidRDefault="00BE510C" w:rsidP="00244734">
            <w:pPr>
              <w:widowControl/>
              <w:snapToGrid w:val="0"/>
              <w:spacing w:line="360" w:lineRule="exact"/>
              <w:ind w:firstLineChars="0" w:firstLine="0"/>
              <w:rPr>
                <w:sz w:val="21"/>
                <w:szCs w:val="21"/>
              </w:rPr>
            </w:pPr>
            <w:r w:rsidRPr="004C45AD">
              <w:rPr>
                <w:rFonts w:hint="eastAsia"/>
                <w:sz w:val="21"/>
                <w:szCs w:val="21"/>
              </w:rPr>
              <w:t>报警系统功能</w:t>
            </w:r>
          </w:p>
        </w:tc>
      </w:tr>
      <w:tr w:rsidR="00BE510C" w:rsidRPr="004C45AD" w:rsidTr="003B24E5">
        <w:trPr>
          <w:trHeight w:val="397"/>
        </w:trPr>
        <w:tc>
          <w:tcPr>
            <w:tcW w:w="1560" w:type="dxa"/>
            <w:vMerge/>
            <w:tcBorders>
              <w:righ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p>
        </w:tc>
        <w:tc>
          <w:tcPr>
            <w:tcW w:w="1523" w:type="dxa"/>
            <w:tcBorders>
              <w:top w:val="single" w:sz="4" w:space="0" w:color="auto"/>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2</w:t>
            </w:r>
          </w:p>
        </w:tc>
        <w:tc>
          <w:tcPr>
            <w:tcW w:w="5167" w:type="dxa"/>
            <w:vAlign w:val="center"/>
          </w:tcPr>
          <w:p w:rsidR="00BE510C" w:rsidRPr="004C45AD" w:rsidRDefault="00BE510C" w:rsidP="00244734">
            <w:pPr>
              <w:widowControl/>
              <w:snapToGrid w:val="0"/>
              <w:spacing w:line="360" w:lineRule="exact"/>
              <w:ind w:firstLineChars="0" w:firstLine="0"/>
              <w:rPr>
                <w:sz w:val="21"/>
                <w:szCs w:val="21"/>
              </w:rPr>
            </w:pPr>
            <w:r w:rsidRPr="004C45AD">
              <w:rPr>
                <w:rFonts w:hint="eastAsia"/>
                <w:sz w:val="21"/>
                <w:szCs w:val="21"/>
              </w:rPr>
              <w:t>调度系统功能</w:t>
            </w:r>
          </w:p>
        </w:tc>
      </w:tr>
      <w:tr w:rsidR="00BE510C" w:rsidRPr="004C45AD" w:rsidTr="003B24E5">
        <w:trPr>
          <w:trHeight w:val="397"/>
        </w:trPr>
        <w:tc>
          <w:tcPr>
            <w:tcW w:w="1560" w:type="dxa"/>
            <w:vMerge/>
            <w:tcBorders>
              <w:righ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p>
        </w:tc>
        <w:tc>
          <w:tcPr>
            <w:tcW w:w="1523" w:type="dxa"/>
            <w:tcBorders>
              <w:top w:val="single" w:sz="4" w:space="0" w:color="auto"/>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3</w:t>
            </w:r>
          </w:p>
        </w:tc>
        <w:tc>
          <w:tcPr>
            <w:tcW w:w="5167" w:type="dxa"/>
            <w:vAlign w:val="center"/>
          </w:tcPr>
          <w:p w:rsidR="00BE510C" w:rsidRPr="004C45AD" w:rsidRDefault="00BE510C" w:rsidP="00244734">
            <w:pPr>
              <w:widowControl/>
              <w:snapToGrid w:val="0"/>
              <w:spacing w:line="360" w:lineRule="exact"/>
              <w:ind w:firstLineChars="0" w:firstLine="0"/>
              <w:rPr>
                <w:sz w:val="21"/>
                <w:szCs w:val="21"/>
              </w:rPr>
            </w:pPr>
            <w:r w:rsidRPr="004C45AD">
              <w:rPr>
                <w:rFonts w:hint="eastAsia"/>
                <w:sz w:val="21"/>
                <w:szCs w:val="21"/>
              </w:rPr>
              <w:t>事故处理系统功能</w:t>
            </w:r>
          </w:p>
        </w:tc>
      </w:tr>
      <w:tr w:rsidR="00BE510C" w:rsidRPr="004C45AD" w:rsidTr="003B24E5">
        <w:trPr>
          <w:trHeight w:val="397"/>
        </w:trPr>
        <w:tc>
          <w:tcPr>
            <w:tcW w:w="1560" w:type="dxa"/>
            <w:vMerge/>
            <w:tcBorders>
              <w:righ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p>
        </w:tc>
        <w:tc>
          <w:tcPr>
            <w:tcW w:w="1523" w:type="dxa"/>
            <w:tcBorders>
              <w:top w:val="single" w:sz="4" w:space="0" w:color="auto"/>
              <w:lef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4</w:t>
            </w:r>
          </w:p>
        </w:tc>
        <w:tc>
          <w:tcPr>
            <w:tcW w:w="5167" w:type="dxa"/>
            <w:vAlign w:val="center"/>
          </w:tcPr>
          <w:p w:rsidR="00BE510C" w:rsidRPr="004C45AD" w:rsidRDefault="00BE510C" w:rsidP="00244734">
            <w:pPr>
              <w:widowControl/>
              <w:snapToGrid w:val="0"/>
              <w:spacing w:line="360" w:lineRule="exact"/>
              <w:ind w:firstLineChars="0" w:firstLine="0"/>
              <w:rPr>
                <w:sz w:val="21"/>
                <w:szCs w:val="21"/>
              </w:rPr>
            </w:pPr>
            <w:r w:rsidRPr="004C45AD">
              <w:rPr>
                <w:rFonts w:hint="eastAsia"/>
                <w:sz w:val="21"/>
                <w:szCs w:val="21"/>
              </w:rPr>
              <w:t>系统性能</w:t>
            </w:r>
          </w:p>
        </w:tc>
      </w:tr>
    </w:tbl>
    <w:p w:rsidR="00BE510C" w:rsidRPr="004C45AD" w:rsidRDefault="00BE510C" w:rsidP="003B24E5">
      <w:pPr>
        <w:widowControl/>
        <w:snapToGrid w:val="0"/>
        <w:ind w:firstLineChars="100" w:firstLine="206"/>
        <w:rPr>
          <w:sz w:val="21"/>
          <w:szCs w:val="21"/>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t>表5.10.2.18 机房工程检查、评定表</w:t>
      </w:r>
    </w:p>
    <w:tbl>
      <w:tblPr>
        <w:tblW w:w="823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553"/>
        <w:gridCol w:w="5152"/>
      </w:tblGrid>
      <w:tr w:rsidR="00BE510C" w:rsidRPr="004C45AD" w:rsidTr="003B24E5">
        <w:trPr>
          <w:trHeight w:val="397"/>
        </w:trPr>
        <w:tc>
          <w:tcPr>
            <w:tcW w:w="8235" w:type="dxa"/>
            <w:gridSpan w:val="3"/>
            <w:tcBorders>
              <w:right w:val="single" w:sz="4" w:space="0" w:color="auto"/>
            </w:tcBorders>
            <w:vAlign w:val="center"/>
          </w:tcPr>
          <w:p w:rsidR="00BE510C" w:rsidRPr="000D74D8" w:rsidRDefault="00BE510C" w:rsidP="00244734">
            <w:pPr>
              <w:widowControl/>
              <w:snapToGrid w:val="0"/>
              <w:spacing w:line="360" w:lineRule="exact"/>
              <w:ind w:firstLineChars="0" w:firstLine="0"/>
              <w:jc w:val="center"/>
              <w:rPr>
                <w:sz w:val="21"/>
                <w:szCs w:val="21"/>
              </w:rPr>
            </w:pPr>
            <w:r w:rsidRPr="000D74D8">
              <w:rPr>
                <w:rFonts w:hint="eastAsia"/>
                <w:sz w:val="21"/>
                <w:szCs w:val="21"/>
              </w:rPr>
              <w:t>检查、评定内容</w:t>
            </w:r>
          </w:p>
        </w:tc>
      </w:tr>
      <w:tr w:rsidR="00BE510C" w:rsidRPr="004C45AD" w:rsidTr="003B24E5">
        <w:trPr>
          <w:trHeight w:val="397"/>
        </w:trPr>
        <w:tc>
          <w:tcPr>
            <w:tcW w:w="1530" w:type="dxa"/>
            <w:vMerge w:val="restart"/>
            <w:tcBorders>
              <w:righ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功能类</w:t>
            </w:r>
          </w:p>
        </w:tc>
        <w:tc>
          <w:tcPr>
            <w:tcW w:w="1553" w:type="dxa"/>
            <w:tcBorders>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1</w:t>
            </w:r>
          </w:p>
        </w:tc>
        <w:tc>
          <w:tcPr>
            <w:tcW w:w="5152" w:type="dxa"/>
            <w:vAlign w:val="center"/>
          </w:tcPr>
          <w:p w:rsidR="00BE510C" w:rsidRPr="004C45AD" w:rsidRDefault="00BE510C" w:rsidP="00244734">
            <w:pPr>
              <w:widowControl/>
              <w:spacing w:line="360" w:lineRule="exact"/>
              <w:ind w:firstLine="412"/>
              <w:rPr>
                <w:sz w:val="21"/>
                <w:szCs w:val="21"/>
              </w:rPr>
            </w:pPr>
            <w:r w:rsidRPr="004C45AD">
              <w:rPr>
                <w:rFonts w:hint="eastAsia"/>
                <w:sz w:val="21"/>
                <w:szCs w:val="21"/>
              </w:rPr>
              <w:t>供配电系统检测</w:t>
            </w:r>
          </w:p>
        </w:tc>
      </w:tr>
      <w:tr w:rsidR="00BE510C" w:rsidRPr="004C45AD" w:rsidTr="003B24E5">
        <w:trPr>
          <w:trHeight w:val="397"/>
        </w:trPr>
        <w:tc>
          <w:tcPr>
            <w:tcW w:w="1530" w:type="dxa"/>
            <w:vMerge/>
            <w:tcBorders>
              <w:right w:val="single" w:sz="4" w:space="0" w:color="auto"/>
            </w:tcBorders>
            <w:vAlign w:val="center"/>
          </w:tcPr>
          <w:p w:rsidR="00BE510C" w:rsidRPr="004C45AD" w:rsidRDefault="00BE510C" w:rsidP="00244734">
            <w:pPr>
              <w:widowControl/>
              <w:spacing w:line="360" w:lineRule="exact"/>
              <w:ind w:firstLine="412"/>
              <w:jc w:val="center"/>
              <w:rPr>
                <w:sz w:val="21"/>
                <w:szCs w:val="21"/>
              </w:rPr>
            </w:pPr>
          </w:p>
        </w:tc>
        <w:tc>
          <w:tcPr>
            <w:tcW w:w="1553" w:type="dxa"/>
            <w:tcBorders>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2</w:t>
            </w:r>
          </w:p>
        </w:tc>
        <w:tc>
          <w:tcPr>
            <w:tcW w:w="5152" w:type="dxa"/>
            <w:vAlign w:val="center"/>
          </w:tcPr>
          <w:p w:rsidR="00BE510C" w:rsidRPr="004C45AD" w:rsidRDefault="00BE510C" w:rsidP="00244734">
            <w:pPr>
              <w:widowControl/>
              <w:spacing w:line="360" w:lineRule="exact"/>
              <w:ind w:firstLine="412"/>
              <w:rPr>
                <w:sz w:val="21"/>
                <w:szCs w:val="21"/>
              </w:rPr>
            </w:pPr>
            <w:r w:rsidRPr="004C45AD">
              <w:rPr>
                <w:rFonts w:hint="eastAsia"/>
                <w:sz w:val="21"/>
                <w:szCs w:val="21"/>
              </w:rPr>
              <w:t>空气调节系统</w:t>
            </w:r>
          </w:p>
        </w:tc>
      </w:tr>
      <w:tr w:rsidR="00BE510C" w:rsidRPr="004C45AD" w:rsidTr="003B24E5">
        <w:trPr>
          <w:trHeight w:val="397"/>
        </w:trPr>
        <w:tc>
          <w:tcPr>
            <w:tcW w:w="1530" w:type="dxa"/>
            <w:vMerge/>
            <w:tcBorders>
              <w:right w:val="single" w:sz="4" w:space="0" w:color="auto"/>
            </w:tcBorders>
            <w:vAlign w:val="center"/>
          </w:tcPr>
          <w:p w:rsidR="00BE510C" w:rsidRPr="004C45AD" w:rsidRDefault="00BE510C" w:rsidP="00244734">
            <w:pPr>
              <w:widowControl/>
              <w:spacing w:line="360" w:lineRule="exact"/>
              <w:ind w:firstLine="412"/>
              <w:jc w:val="center"/>
              <w:rPr>
                <w:sz w:val="21"/>
                <w:szCs w:val="21"/>
              </w:rPr>
            </w:pPr>
          </w:p>
        </w:tc>
        <w:tc>
          <w:tcPr>
            <w:tcW w:w="1553" w:type="dxa"/>
            <w:tcBorders>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3</w:t>
            </w:r>
          </w:p>
        </w:tc>
        <w:tc>
          <w:tcPr>
            <w:tcW w:w="5152" w:type="dxa"/>
            <w:vAlign w:val="center"/>
          </w:tcPr>
          <w:p w:rsidR="00BE510C" w:rsidRPr="004C45AD" w:rsidRDefault="00BE510C" w:rsidP="00244734">
            <w:pPr>
              <w:widowControl/>
              <w:spacing w:line="360" w:lineRule="exact"/>
              <w:ind w:firstLine="412"/>
              <w:rPr>
                <w:sz w:val="21"/>
                <w:szCs w:val="21"/>
              </w:rPr>
            </w:pPr>
            <w:r w:rsidRPr="004C45AD">
              <w:rPr>
                <w:rFonts w:hint="eastAsia"/>
                <w:sz w:val="21"/>
                <w:szCs w:val="21"/>
              </w:rPr>
              <w:t>给水排水系统</w:t>
            </w:r>
          </w:p>
        </w:tc>
      </w:tr>
      <w:tr w:rsidR="00BE510C" w:rsidRPr="004C45AD" w:rsidTr="003B24E5">
        <w:trPr>
          <w:trHeight w:val="397"/>
        </w:trPr>
        <w:tc>
          <w:tcPr>
            <w:tcW w:w="1530" w:type="dxa"/>
            <w:vMerge/>
            <w:tcBorders>
              <w:right w:val="single" w:sz="4" w:space="0" w:color="auto"/>
            </w:tcBorders>
            <w:vAlign w:val="center"/>
          </w:tcPr>
          <w:p w:rsidR="00BE510C" w:rsidRPr="004C45AD" w:rsidRDefault="00BE510C" w:rsidP="00244734">
            <w:pPr>
              <w:widowControl/>
              <w:spacing w:line="360" w:lineRule="exact"/>
              <w:ind w:firstLine="412"/>
              <w:jc w:val="center"/>
              <w:rPr>
                <w:sz w:val="21"/>
                <w:szCs w:val="21"/>
              </w:rPr>
            </w:pPr>
          </w:p>
        </w:tc>
        <w:tc>
          <w:tcPr>
            <w:tcW w:w="1553" w:type="dxa"/>
            <w:tcBorders>
              <w:left w:val="single" w:sz="4" w:space="0" w:color="auto"/>
              <w:bottom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4</w:t>
            </w:r>
          </w:p>
        </w:tc>
        <w:tc>
          <w:tcPr>
            <w:tcW w:w="5152" w:type="dxa"/>
            <w:vAlign w:val="center"/>
          </w:tcPr>
          <w:p w:rsidR="00BE510C" w:rsidRPr="004C45AD" w:rsidRDefault="00BE510C" w:rsidP="00244734">
            <w:pPr>
              <w:widowControl/>
              <w:spacing w:line="360" w:lineRule="exact"/>
              <w:ind w:firstLine="412"/>
              <w:rPr>
                <w:sz w:val="21"/>
                <w:szCs w:val="21"/>
              </w:rPr>
            </w:pPr>
            <w:r w:rsidRPr="004C45AD">
              <w:rPr>
                <w:rFonts w:hint="eastAsia"/>
                <w:sz w:val="21"/>
                <w:szCs w:val="21"/>
              </w:rPr>
              <w:t>监控与安防系统</w:t>
            </w:r>
          </w:p>
        </w:tc>
      </w:tr>
      <w:tr w:rsidR="00BE510C" w:rsidRPr="004C45AD" w:rsidTr="003B24E5">
        <w:trPr>
          <w:trHeight w:val="397"/>
        </w:trPr>
        <w:tc>
          <w:tcPr>
            <w:tcW w:w="1530" w:type="dxa"/>
            <w:vMerge/>
            <w:tcBorders>
              <w:right w:val="single" w:sz="4" w:space="0" w:color="auto"/>
            </w:tcBorders>
            <w:vAlign w:val="center"/>
          </w:tcPr>
          <w:p w:rsidR="00BE510C" w:rsidRPr="004C45AD" w:rsidRDefault="00BE510C" w:rsidP="00244734">
            <w:pPr>
              <w:widowControl/>
              <w:spacing w:line="360" w:lineRule="exact"/>
              <w:ind w:firstLine="412"/>
              <w:jc w:val="center"/>
              <w:rPr>
                <w:sz w:val="21"/>
                <w:szCs w:val="21"/>
              </w:rPr>
            </w:pPr>
          </w:p>
        </w:tc>
        <w:tc>
          <w:tcPr>
            <w:tcW w:w="1553" w:type="dxa"/>
            <w:tcBorders>
              <w:top w:val="single" w:sz="4" w:space="0" w:color="auto"/>
              <w:left w:val="single" w:sz="4" w:space="0" w:color="auto"/>
            </w:tcBorders>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rFonts w:hint="eastAsia"/>
                <w:sz w:val="21"/>
                <w:szCs w:val="21"/>
              </w:rPr>
              <w:t>5</w:t>
            </w:r>
          </w:p>
        </w:tc>
        <w:tc>
          <w:tcPr>
            <w:tcW w:w="5152" w:type="dxa"/>
            <w:vAlign w:val="center"/>
          </w:tcPr>
          <w:p w:rsidR="00BE510C" w:rsidRPr="004C45AD" w:rsidRDefault="00BE510C" w:rsidP="00244734">
            <w:pPr>
              <w:widowControl/>
              <w:spacing w:line="360" w:lineRule="exact"/>
              <w:ind w:firstLine="412"/>
              <w:rPr>
                <w:sz w:val="21"/>
                <w:szCs w:val="21"/>
              </w:rPr>
            </w:pPr>
            <w:r w:rsidRPr="004C45AD">
              <w:rPr>
                <w:rFonts w:hint="eastAsia"/>
                <w:sz w:val="21"/>
                <w:szCs w:val="21"/>
              </w:rPr>
              <w:t>室内环境</w:t>
            </w:r>
          </w:p>
        </w:tc>
      </w:tr>
    </w:tbl>
    <w:p w:rsidR="00BE510C" w:rsidRPr="004C45AD" w:rsidRDefault="00BE510C" w:rsidP="003B24E5">
      <w:pPr>
        <w:widowControl/>
        <w:snapToGrid w:val="0"/>
        <w:ind w:firstLineChars="100" w:firstLine="206"/>
        <w:rPr>
          <w:sz w:val="21"/>
          <w:szCs w:val="21"/>
        </w:rPr>
      </w:pPr>
    </w:p>
    <w:p w:rsidR="00BE510C" w:rsidRPr="00D56E0E" w:rsidRDefault="00BE510C" w:rsidP="00D56E0E">
      <w:pPr>
        <w:ind w:firstLine="632"/>
        <w:rPr>
          <w:rFonts w:ascii="楷体_GB2312" w:eastAsia="楷体_GB2312"/>
          <w:bCs/>
          <w:szCs w:val="32"/>
        </w:rPr>
      </w:pPr>
      <w:bookmarkStart w:id="158" w:name="_Toc9051"/>
      <w:bookmarkStart w:id="159" w:name="_Toc3867"/>
      <w:r w:rsidRPr="00D56E0E">
        <w:rPr>
          <w:rFonts w:ascii="楷体_GB2312" w:eastAsia="楷体_GB2312" w:hint="eastAsia"/>
          <w:bCs/>
          <w:szCs w:val="32"/>
        </w:rPr>
        <w:t>5.10.3 建筑智能化的维修、验收</w:t>
      </w:r>
      <w:bookmarkEnd w:id="158"/>
      <w:bookmarkEnd w:id="159"/>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维修类别、内容</w:t>
      </w:r>
    </w:p>
    <w:p w:rsidR="00BE510C" w:rsidRPr="00706412" w:rsidRDefault="00BE510C" w:rsidP="00706412">
      <w:pPr>
        <w:ind w:firstLine="632"/>
        <w:rPr>
          <w:szCs w:val="32"/>
        </w:rPr>
      </w:pPr>
      <w:r w:rsidRPr="00706412">
        <w:rPr>
          <w:rFonts w:hint="eastAsia"/>
          <w:szCs w:val="32"/>
        </w:rPr>
        <w:t>1）建筑智能化系统的日常维修包括下列内容：</w:t>
      </w:r>
    </w:p>
    <w:p w:rsidR="00BE510C" w:rsidRPr="00706412" w:rsidRDefault="00BE510C" w:rsidP="00706412">
      <w:pPr>
        <w:ind w:firstLine="632"/>
        <w:rPr>
          <w:szCs w:val="32"/>
        </w:rPr>
      </w:pPr>
      <w:r w:rsidRPr="00706412">
        <w:rPr>
          <w:rFonts w:hint="eastAsia"/>
          <w:szCs w:val="32"/>
        </w:rPr>
        <w:t>①清扫灰尘和紧固连接件等工作；</w:t>
      </w:r>
    </w:p>
    <w:p w:rsidR="00BE510C" w:rsidRPr="00706412" w:rsidRDefault="00BE510C" w:rsidP="00706412">
      <w:pPr>
        <w:ind w:firstLine="632"/>
        <w:rPr>
          <w:szCs w:val="32"/>
        </w:rPr>
      </w:pPr>
      <w:r w:rsidRPr="00706412">
        <w:rPr>
          <w:rFonts w:hint="eastAsia"/>
          <w:szCs w:val="32"/>
        </w:rPr>
        <w:t>②小型易损部件的更换；</w:t>
      </w:r>
    </w:p>
    <w:p w:rsidR="00BE510C" w:rsidRPr="00706412" w:rsidRDefault="00BE510C" w:rsidP="00706412">
      <w:pPr>
        <w:ind w:firstLine="632"/>
        <w:rPr>
          <w:szCs w:val="32"/>
        </w:rPr>
      </w:pPr>
      <w:r w:rsidRPr="00706412">
        <w:rPr>
          <w:rFonts w:hint="eastAsia"/>
          <w:szCs w:val="32"/>
        </w:rPr>
        <w:t>③与用户端连接的末级线缆和接头的更换；</w:t>
      </w:r>
    </w:p>
    <w:p w:rsidR="00BE510C" w:rsidRPr="00706412" w:rsidRDefault="00BE510C" w:rsidP="00706412">
      <w:pPr>
        <w:ind w:firstLine="632"/>
        <w:rPr>
          <w:szCs w:val="32"/>
        </w:rPr>
      </w:pPr>
      <w:r w:rsidRPr="00706412">
        <w:rPr>
          <w:rFonts w:hint="eastAsia"/>
          <w:szCs w:val="32"/>
        </w:rPr>
        <w:t>④线缆和设备标识的更换；</w:t>
      </w:r>
    </w:p>
    <w:p w:rsidR="00BE510C" w:rsidRPr="00706412" w:rsidRDefault="00BE510C" w:rsidP="00706412">
      <w:pPr>
        <w:ind w:firstLine="632"/>
        <w:rPr>
          <w:szCs w:val="32"/>
        </w:rPr>
      </w:pPr>
      <w:r w:rsidRPr="00706412">
        <w:rPr>
          <w:rFonts w:hint="eastAsia"/>
          <w:szCs w:val="32"/>
        </w:rPr>
        <w:t>⑤管线托盘、</w:t>
      </w:r>
      <w:proofErr w:type="gramStart"/>
      <w:r w:rsidRPr="00706412">
        <w:rPr>
          <w:rFonts w:hint="eastAsia"/>
          <w:szCs w:val="32"/>
        </w:rPr>
        <w:t>槽盒和</w:t>
      </w:r>
      <w:proofErr w:type="gramEnd"/>
      <w:r w:rsidRPr="00706412">
        <w:rPr>
          <w:rFonts w:hint="eastAsia"/>
          <w:szCs w:val="32"/>
        </w:rPr>
        <w:t>支架的防腐处理；</w:t>
      </w:r>
    </w:p>
    <w:p w:rsidR="00BE510C" w:rsidRPr="00706412" w:rsidRDefault="00BE510C" w:rsidP="00706412">
      <w:pPr>
        <w:ind w:firstLine="632"/>
        <w:rPr>
          <w:szCs w:val="32"/>
        </w:rPr>
      </w:pPr>
      <w:r w:rsidRPr="00706412">
        <w:rPr>
          <w:rFonts w:hint="eastAsia"/>
          <w:szCs w:val="32"/>
        </w:rPr>
        <w:t>⑥在计算机操作界面上调整系统的运行参数。</w:t>
      </w:r>
    </w:p>
    <w:p w:rsidR="00BE510C" w:rsidRPr="00706412" w:rsidRDefault="00BE510C" w:rsidP="00706412">
      <w:pPr>
        <w:ind w:firstLine="632"/>
        <w:rPr>
          <w:szCs w:val="32"/>
        </w:rPr>
      </w:pPr>
      <w:r w:rsidRPr="00706412">
        <w:rPr>
          <w:rFonts w:hint="eastAsia"/>
          <w:szCs w:val="32"/>
        </w:rPr>
        <w:lastRenderedPageBreak/>
        <w:t>2）建筑智能化系统的</w:t>
      </w:r>
      <w:proofErr w:type="gramStart"/>
      <w:r w:rsidRPr="00706412">
        <w:rPr>
          <w:rFonts w:hint="eastAsia"/>
          <w:szCs w:val="32"/>
        </w:rPr>
        <w:t>大中修应符合</w:t>
      </w:r>
      <w:proofErr w:type="gramEnd"/>
      <w:r w:rsidRPr="00706412">
        <w:rPr>
          <w:rFonts w:hint="eastAsia"/>
          <w:szCs w:val="32"/>
        </w:rPr>
        <w:t>下列要求：</w:t>
      </w:r>
    </w:p>
    <w:p w:rsidR="00BE510C" w:rsidRPr="00706412" w:rsidRDefault="00BE510C" w:rsidP="00706412">
      <w:pPr>
        <w:ind w:firstLine="632"/>
        <w:rPr>
          <w:szCs w:val="32"/>
        </w:rPr>
      </w:pPr>
      <w:r w:rsidRPr="00706412">
        <w:rPr>
          <w:rFonts w:hint="eastAsia"/>
          <w:szCs w:val="32"/>
        </w:rPr>
        <w:t>①子系统达到使用年限时，可直接申请进行大中修；</w:t>
      </w:r>
    </w:p>
    <w:p w:rsidR="00BE510C" w:rsidRPr="00706412" w:rsidRDefault="00BE510C" w:rsidP="00706412">
      <w:pPr>
        <w:ind w:firstLine="632"/>
        <w:rPr>
          <w:szCs w:val="32"/>
        </w:rPr>
      </w:pPr>
      <w:r w:rsidRPr="00706412">
        <w:rPr>
          <w:rFonts w:hint="eastAsia"/>
          <w:szCs w:val="32"/>
        </w:rPr>
        <w:t>②根据使用需要增设某一子系统时，应进行更新改造，属于大中修；</w:t>
      </w:r>
    </w:p>
    <w:p w:rsidR="00BE510C" w:rsidRPr="00706412" w:rsidRDefault="00BE510C" w:rsidP="00706412">
      <w:pPr>
        <w:ind w:firstLine="632"/>
        <w:rPr>
          <w:szCs w:val="32"/>
        </w:rPr>
      </w:pPr>
      <w:r w:rsidRPr="00706412">
        <w:rPr>
          <w:rFonts w:hint="eastAsia"/>
          <w:szCs w:val="32"/>
        </w:rPr>
        <w:t>③子系统检查项目不符合《工程建设标准强制性条文》要求时，应对该子系统进行大中修；</w:t>
      </w:r>
    </w:p>
    <w:p w:rsidR="00BE510C" w:rsidRPr="00706412" w:rsidRDefault="00BE510C" w:rsidP="00706412">
      <w:pPr>
        <w:ind w:firstLine="632"/>
        <w:rPr>
          <w:szCs w:val="32"/>
        </w:rPr>
      </w:pPr>
      <w:r w:rsidRPr="00706412">
        <w:rPr>
          <w:rFonts w:hint="eastAsia"/>
          <w:szCs w:val="32"/>
        </w:rPr>
        <w:t>④信息网络系统中的网络安全系统，有任</w:t>
      </w:r>
      <w:proofErr w:type="gramStart"/>
      <w:r w:rsidRPr="00706412">
        <w:rPr>
          <w:rFonts w:hint="eastAsia"/>
          <w:szCs w:val="32"/>
        </w:rPr>
        <w:t>一</w:t>
      </w:r>
      <w:proofErr w:type="gramEnd"/>
      <w:r w:rsidRPr="00706412">
        <w:rPr>
          <w:rFonts w:hint="eastAsia"/>
          <w:szCs w:val="32"/>
        </w:rPr>
        <w:t>检查项目被评定为不合格，且通过加强日常维修仍无法满足正常使用要求的，应对该子系统进行大中修；</w:t>
      </w:r>
    </w:p>
    <w:p w:rsidR="00BE510C" w:rsidRPr="00706412" w:rsidRDefault="00BE510C" w:rsidP="00706412">
      <w:pPr>
        <w:ind w:firstLine="632"/>
        <w:rPr>
          <w:szCs w:val="32"/>
        </w:rPr>
      </w:pPr>
      <w:r w:rsidRPr="00706412">
        <w:rPr>
          <w:rFonts w:hint="eastAsia"/>
          <w:szCs w:val="32"/>
        </w:rPr>
        <w:t>⑤</w:t>
      </w:r>
      <w:proofErr w:type="gramStart"/>
      <w:r w:rsidRPr="00706412">
        <w:rPr>
          <w:rFonts w:hint="eastAsia"/>
          <w:szCs w:val="32"/>
        </w:rPr>
        <w:t>除网络</w:t>
      </w:r>
      <w:proofErr w:type="gramEnd"/>
      <w:r w:rsidRPr="00706412">
        <w:rPr>
          <w:rFonts w:hint="eastAsia"/>
          <w:szCs w:val="32"/>
        </w:rPr>
        <w:t>安全系统外的其他子系统，不符合标准、且通过加强日常维修仍无法满足正常使用要求的检查项目达到30%及以上（原设计中不含的项目应在总数中扣除），应对该子系统进行大中修；</w:t>
      </w:r>
    </w:p>
    <w:p w:rsidR="00BE510C" w:rsidRPr="00706412" w:rsidRDefault="00BE510C" w:rsidP="00706412">
      <w:pPr>
        <w:ind w:firstLine="632"/>
        <w:rPr>
          <w:szCs w:val="32"/>
        </w:rPr>
      </w:pPr>
      <w:r w:rsidRPr="00706412">
        <w:rPr>
          <w:rFonts w:hint="eastAsia"/>
          <w:szCs w:val="32"/>
        </w:rPr>
        <w:t>⑥多于1个子系统需要进行大中修时，应统筹安排相关部分的大中修。</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建筑智能化系统维修工程的验收，应符合《智能建筑工程质量验收规范》GB50339的相关要求：</w:t>
      </w:r>
    </w:p>
    <w:p w:rsidR="00BE510C" w:rsidRPr="00F708D8" w:rsidRDefault="00BE510C" w:rsidP="00F708D8">
      <w:pPr>
        <w:pStyle w:val="a8"/>
        <w:tabs>
          <w:tab w:val="left" w:pos="1183"/>
          <w:tab w:val="left" w:pos="1184"/>
        </w:tabs>
        <w:ind w:firstLine="632"/>
        <w:rPr>
          <w:rFonts w:ascii="楷体_GB2312" w:eastAsia="楷体_GB2312"/>
          <w:bCs/>
          <w:szCs w:val="24"/>
        </w:rPr>
      </w:pPr>
      <w:r w:rsidRPr="00F708D8">
        <w:rPr>
          <w:rFonts w:ascii="楷体_GB2312" w:eastAsia="楷体_GB2312" w:hint="eastAsia"/>
          <w:bCs/>
          <w:szCs w:val="24"/>
        </w:rPr>
        <w:t>5.10.4 引用标准名录</w:t>
      </w:r>
    </w:p>
    <w:p w:rsidR="00BE510C" w:rsidRPr="00706412" w:rsidRDefault="00BE510C" w:rsidP="00706412">
      <w:pPr>
        <w:ind w:firstLine="632"/>
        <w:rPr>
          <w:szCs w:val="32"/>
        </w:rPr>
      </w:pPr>
      <w:r w:rsidRPr="00706412">
        <w:rPr>
          <w:rFonts w:hint="eastAsia"/>
          <w:szCs w:val="32"/>
        </w:rPr>
        <w:t>《智能建筑设计标准》GB/T50314；</w:t>
      </w:r>
    </w:p>
    <w:p w:rsidR="00BE510C" w:rsidRPr="00706412" w:rsidRDefault="00BE510C" w:rsidP="00706412">
      <w:pPr>
        <w:ind w:firstLine="632"/>
        <w:rPr>
          <w:szCs w:val="32"/>
        </w:rPr>
      </w:pPr>
      <w:r w:rsidRPr="00706412">
        <w:rPr>
          <w:rFonts w:hint="eastAsia"/>
          <w:szCs w:val="32"/>
        </w:rPr>
        <w:t>《智能建筑工程质量验收规范》GB50339；</w:t>
      </w:r>
    </w:p>
    <w:p w:rsidR="00BE510C" w:rsidRPr="00706412" w:rsidRDefault="00BE510C" w:rsidP="00706412">
      <w:pPr>
        <w:ind w:firstLine="632"/>
        <w:rPr>
          <w:szCs w:val="32"/>
        </w:rPr>
      </w:pPr>
      <w:r w:rsidRPr="00706412">
        <w:rPr>
          <w:rFonts w:hint="eastAsia"/>
          <w:szCs w:val="32"/>
        </w:rPr>
        <w:t>《智能建筑工程质量检测标准》JGJ/T454；</w:t>
      </w:r>
    </w:p>
    <w:p w:rsidR="00BE510C" w:rsidRPr="00706412" w:rsidRDefault="00BE510C" w:rsidP="00706412">
      <w:pPr>
        <w:ind w:firstLine="632"/>
        <w:rPr>
          <w:szCs w:val="32"/>
        </w:rPr>
      </w:pPr>
      <w:r w:rsidRPr="00706412">
        <w:rPr>
          <w:rFonts w:hint="eastAsia"/>
          <w:szCs w:val="32"/>
        </w:rPr>
        <w:t>《建筑节能工程施工质量验收规范》GB50411；</w:t>
      </w:r>
    </w:p>
    <w:p w:rsidR="00BE510C" w:rsidRDefault="00BE510C" w:rsidP="00706412">
      <w:pPr>
        <w:ind w:firstLine="632"/>
        <w:rPr>
          <w:szCs w:val="32"/>
        </w:rPr>
      </w:pPr>
      <w:r w:rsidRPr="00706412">
        <w:rPr>
          <w:rFonts w:hint="eastAsia"/>
          <w:szCs w:val="32"/>
        </w:rPr>
        <w:lastRenderedPageBreak/>
        <w:t>《智能建筑工程施工规范》GB50606。</w:t>
      </w:r>
    </w:p>
    <w:p w:rsidR="004F576E" w:rsidRPr="00706412" w:rsidRDefault="004F576E" w:rsidP="00706412">
      <w:pPr>
        <w:ind w:firstLine="632"/>
        <w:rPr>
          <w:szCs w:val="32"/>
        </w:rPr>
      </w:pPr>
    </w:p>
    <w:p w:rsidR="00BE510C" w:rsidRPr="00434555" w:rsidRDefault="00BE510C" w:rsidP="00434555">
      <w:pPr>
        <w:pStyle w:val="3"/>
        <w:spacing w:before="0" w:after="0" w:line="570" w:lineRule="exact"/>
        <w:ind w:firstLine="632"/>
        <w:rPr>
          <w:rFonts w:ascii="黑体" w:eastAsia="黑体" w:hAnsi="黑体"/>
          <w:b w:val="0"/>
        </w:rPr>
      </w:pPr>
      <w:bookmarkStart w:id="160" w:name="_Toc5482"/>
      <w:bookmarkStart w:id="161" w:name="_Toc29262"/>
      <w:bookmarkStart w:id="162" w:name="_Toc47084157"/>
      <w:r w:rsidRPr="00434555">
        <w:rPr>
          <w:rFonts w:ascii="黑体" w:eastAsia="黑体" w:hAnsi="黑体" w:hint="eastAsia"/>
          <w:b w:val="0"/>
        </w:rPr>
        <w:t>5.11 建筑节能与可再生能源</w:t>
      </w:r>
      <w:bookmarkEnd w:id="160"/>
      <w:r w:rsidRPr="00434555">
        <w:rPr>
          <w:rFonts w:ascii="黑体" w:eastAsia="黑体" w:hAnsi="黑体" w:hint="eastAsia"/>
          <w:b w:val="0"/>
        </w:rPr>
        <w:t>系统</w:t>
      </w:r>
      <w:bookmarkEnd w:id="161"/>
      <w:bookmarkEnd w:id="162"/>
    </w:p>
    <w:p w:rsidR="00BE510C" w:rsidRPr="00D56E0E" w:rsidRDefault="00BE510C" w:rsidP="00D56E0E">
      <w:pPr>
        <w:ind w:firstLine="632"/>
        <w:rPr>
          <w:rFonts w:ascii="楷体_GB2312" w:eastAsia="楷体_GB2312"/>
          <w:bCs/>
          <w:szCs w:val="32"/>
        </w:rPr>
      </w:pPr>
      <w:r w:rsidRPr="00D56E0E">
        <w:rPr>
          <w:rFonts w:ascii="楷体_GB2312" w:eastAsia="楷体_GB2312" w:hint="eastAsia"/>
          <w:bCs/>
          <w:szCs w:val="32"/>
        </w:rPr>
        <w:t>5.11.1 一般规定</w:t>
      </w:r>
    </w:p>
    <w:p w:rsidR="00BE510C" w:rsidRPr="00706412" w:rsidRDefault="00BE510C" w:rsidP="00706412">
      <w:pPr>
        <w:ind w:firstLine="632"/>
        <w:rPr>
          <w:szCs w:val="32"/>
        </w:rPr>
      </w:pPr>
      <w:bookmarkStart w:id="163" w:name="9.2.11.1_办公用房中建筑节能与可再生能源项目包括建筑围护结构系统节能、建"/>
      <w:bookmarkEnd w:id="163"/>
      <w:r w:rsidRPr="00706412">
        <w:rPr>
          <w:rFonts w:hint="eastAsia"/>
          <w:szCs w:val="32"/>
        </w:rPr>
        <w:t>1</w:t>
      </w:r>
      <w:r w:rsidR="00514352">
        <w:rPr>
          <w:rFonts w:hint="eastAsia"/>
          <w:szCs w:val="32"/>
        </w:rPr>
        <w:t>．</w:t>
      </w:r>
      <w:r w:rsidRPr="00706412">
        <w:rPr>
          <w:rFonts w:hint="eastAsia"/>
          <w:szCs w:val="32"/>
        </w:rPr>
        <w:t>建筑节能与可再生能源系统包括围护结构节能系统、建筑设备节能系统、太阳能热水系统、光伏发电系统、雨水回收处理系统以及地源热泵系统等</w:t>
      </w:r>
      <w:bookmarkStart w:id="164" w:name="9.2.11.2_除特殊情况外，建筑节能与可再生能源项目大中修，宜与其他相关系统"/>
      <w:bookmarkStart w:id="165" w:name="9.2.11.3_经大中修的项目，其主要材料、设备、器具的性能及节能效率应符合国"/>
      <w:bookmarkEnd w:id="164"/>
      <w:bookmarkEnd w:id="165"/>
      <w:r w:rsidRPr="00706412">
        <w:rPr>
          <w:rFonts w:hint="eastAsia"/>
          <w:szCs w:val="32"/>
        </w:rPr>
        <w:t>；</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当建筑物中已有的建筑节能与可再生能源系统达到综合检查周期或在日常检查中发现有安全隐患或设备出现故障、损坏，以及严重影响使用功能时，应及时组织综合检查；</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建筑节能与可再生能源系统的大中修，宜与其他相关系统的大中修合理统筹安排；</w:t>
      </w:r>
    </w:p>
    <w:p w:rsidR="00BE510C" w:rsidRPr="00706412" w:rsidRDefault="00BE510C" w:rsidP="00706412">
      <w:pPr>
        <w:ind w:firstLine="632"/>
        <w:rPr>
          <w:szCs w:val="32"/>
        </w:rPr>
      </w:pPr>
      <w:r w:rsidRPr="00706412">
        <w:rPr>
          <w:rFonts w:hint="eastAsia"/>
          <w:szCs w:val="32"/>
        </w:rPr>
        <w:t>4</w:t>
      </w:r>
      <w:r w:rsidR="00514352">
        <w:rPr>
          <w:rFonts w:hint="eastAsia"/>
          <w:szCs w:val="32"/>
        </w:rPr>
        <w:t>．</w:t>
      </w:r>
      <w:r w:rsidRPr="00706412">
        <w:rPr>
          <w:rFonts w:hint="eastAsia"/>
          <w:szCs w:val="32"/>
        </w:rPr>
        <w:t>建筑节能与可再生能源系统的</w:t>
      </w:r>
      <w:proofErr w:type="gramStart"/>
      <w:r w:rsidRPr="00706412">
        <w:rPr>
          <w:rFonts w:hint="eastAsia"/>
          <w:szCs w:val="32"/>
        </w:rPr>
        <w:t>大中修应由</w:t>
      </w:r>
      <w:proofErr w:type="gramEnd"/>
      <w:r w:rsidRPr="00706412">
        <w:rPr>
          <w:rFonts w:hint="eastAsia"/>
          <w:szCs w:val="32"/>
        </w:rPr>
        <w:t>有资质的单位进行完整的节能诊断、设计和施工，其安全、消防、卫生、环保和使用功能应符合国家现行有关标准的规定，并不得随意分割发包。工程验收前应进行建筑能效测评。</w:t>
      </w:r>
    </w:p>
    <w:p w:rsidR="00BE510C" w:rsidRPr="00706412" w:rsidRDefault="00BE510C" w:rsidP="00706412">
      <w:pPr>
        <w:ind w:firstLine="632"/>
        <w:rPr>
          <w:szCs w:val="32"/>
        </w:rPr>
      </w:pPr>
      <w:r w:rsidRPr="00706412">
        <w:rPr>
          <w:rFonts w:hint="eastAsia"/>
          <w:szCs w:val="32"/>
        </w:rPr>
        <w:t>5</w:t>
      </w:r>
      <w:r w:rsidR="00514352">
        <w:rPr>
          <w:rFonts w:hint="eastAsia"/>
          <w:szCs w:val="32"/>
        </w:rPr>
        <w:t>．</w:t>
      </w:r>
      <w:r w:rsidRPr="00706412">
        <w:rPr>
          <w:rFonts w:hint="eastAsia"/>
          <w:szCs w:val="32"/>
        </w:rPr>
        <w:t>经大中修的项目，其主要材料、设备、器具的性能及节能的效率应符合国家现行有关标准的规定；其预期的正常使用年限不宜低于其设备的主要零件使用寿命。</w:t>
      </w:r>
    </w:p>
    <w:p w:rsidR="00BE510C" w:rsidRPr="00D56E0E" w:rsidRDefault="00BE510C" w:rsidP="00D56E0E">
      <w:pPr>
        <w:ind w:firstLine="632"/>
        <w:rPr>
          <w:rFonts w:ascii="楷体_GB2312" w:eastAsia="楷体_GB2312"/>
          <w:bCs/>
          <w:szCs w:val="32"/>
        </w:rPr>
      </w:pPr>
      <w:r w:rsidRPr="00D56E0E">
        <w:rPr>
          <w:rFonts w:ascii="楷体_GB2312" w:eastAsia="楷体_GB2312" w:hint="eastAsia"/>
          <w:bCs/>
          <w:szCs w:val="32"/>
        </w:rPr>
        <w:t>5.11.2 建筑节能与可再生能源系统的检查与评定、维修与验收</w:t>
      </w:r>
    </w:p>
    <w:p w:rsidR="00BE510C" w:rsidRPr="00706412" w:rsidRDefault="00BE510C" w:rsidP="00706412">
      <w:pPr>
        <w:ind w:firstLine="632"/>
        <w:rPr>
          <w:szCs w:val="32"/>
        </w:rPr>
      </w:pPr>
      <w:bookmarkStart w:id="166" w:name="_Toc404932229"/>
      <w:bookmarkStart w:id="167" w:name="_Toc18500"/>
      <w:bookmarkStart w:id="168" w:name="_Toc441240403"/>
      <w:bookmarkStart w:id="169" w:name="_Toc404929828"/>
      <w:bookmarkStart w:id="170" w:name="_Toc14706"/>
      <w:r w:rsidRPr="00706412">
        <w:rPr>
          <w:rFonts w:hint="eastAsia"/>
          <w:szCs w:val="32"/>
        </w:rPr>
        <w:t>1</w:t>
      </w:r>
      <w:r w:rsidR="00514352">
        <w:rPr>
          <w:rFonts w:hint="eastAsia"/>
          <w:szCs w:val="32"/>
        </w:rPr>
        <w:t>．</w:t>
      </w:r>
      <w:r w:rsidRPr="00706412">
        <w:rPr>
          <w:rFonts w:hint="eastAsia"/>
          <w:szCs w:val="32"/>
        </w:rPr>
        <w:t>围护结构节能系统</w:t>
      </w:r>
      <w:bookmarkEnd w:id="166"/>
      <w:bookmarkEnd w:id="167"/>
      <w:bookmarkEnd w:id="168"/>
      <w:bookmarkEnd w:id="169"/>
      <w:bookmarkEnd w:id="170"/>
    </w:p>
    <w:p w:rsidR="00BE510C" w:rsidRPr="00706412" w:rsidRDefault="00BE510C" w:rsidP="00706412">
      <w:pPr>
        <w:ind w:firstLine="632"/>
        <w:rPr>
          <w:szCs w:val="32"/>
        </w:rPr>
      </w:pPr>
      <w:r w:rsidRPr="00706412">
        <w:rPr>
          <w:rFonts w:hint="eastAsia"/>
          <w:szCs w:val="32"/>
        </w:rPr>
        <w:lastRenderedPageBreak/>
        <w:t>1）围护结构节能系统中墙体和屋面的检查与评定、维修与验收可参照本规范中围护系统执行；门窗和透明幕墙的检查与评定、维修与验收可参照本规范中装饰装修系统执行。</w:t>
      </w:r>
    </w:p>
    <w:p w:rsidR="00BE510C" w:rsidRPr="00706412" w:rsidRDefault="00BE510C" w:rsidP="00706412">
      <w:pPr>
        <w:ind w:firstLine="632"/>
        <w:rPr>
          <w:szCs w:val="32"/>
        </w:rPr>
      </w:pPr>
      <w:r w:rsidRPr="00706412">
        <w:rPr>
          <w:rFonts w:hint="eastAsia"/>
          <w:szCs w:val="32"/>
        </w:rPr>
        <w:t>2）因结构或防火等方面存在安全隐患而需要进行维修改造时，宜同步进行外围护结构方面的维修改造。</w:t>
      </w:r>
    </w:p>
    <w:p w:rsidR="00BE510C" w:rsidRPr="00706412" w:rsidRDefault="00BE510C" w:rsidP="00706412">
      <w:pPr>
        <w:ind w:firstLine="632"/>
        <w:rPr>
          <w:szCs w:val="32"/>
        </w:rPr>
      </w:pPr>
      <w:r w:rsidRPr="00706412">
        <w:rPr>
          <w:rFonts w:hint="eastAsia"/>
          <w:szCs w:val="32"/>
        </w:rPr>
        <w:t>3）围护结构节能系统维修、更新的设计和施工，应符合《公共建筑节能改造技术规范》JGJ176、《建筑节能工程施工质量验收规范》GB50411等相关要求；</w:t>
      </w:r>
    </w:p>
    <w:p w:rsidR="00BE510C" w:rsidRPr="00706412" w:rsidRDefault="00BE510C" w:rsidP="00706412">
      <w:pPr>
        <w:ind w:firstLine="632"/>
        <w:rPr>
          <w:szCs w:val="32"/>
        </w:rPr>
      </w:pPr>
      <w:bookmarkStart w:id="171" w:name="_Toc9967"/>
      <w:bookmarkStart w:id="172" w:name="_Toc441240404"/>
      <w:bookmarkStart w:id="173" w:name="_Toc404929829"/>
      <w:bookmarkStart w:id="174" w:name="_Toc13487"/>
      <w:bookmarkStart w:id="175" w:name="_Toc404932230"/>
      <w:r w:rsidRPr="00706412">
        <w:rPr>
          <w:rFonts w:hint="eastAsia"/>
          <w:szCs w:val="32"/>
        </w:rPr>
        <w:t>2</w:t>
      </w:r>
      <w:r w:rsidR="00514352">
        <w:rPr>
          <w:rFonts w:hint="eastAsia"/>
          <w:szCs w:val="32"/>
        </w:rPr>
        <w:t>．</w:t>
      </w:r>
      <w:r w:rsidRPr="00706412">
        <w:rPr>
          <w:rFonts w:hint="eastAsia"/>
          <w:szCs w:val="32"/>
        </w:rPr>
        <w:t>建筑设备节能</w:t>
      </w:r>
      <w:bookmarkEnd w:id="171"/>
      <w:bookmarkEnd w:id="172"/>
      <w:bookmarkEnd w:id="173"/>
      <w:bookmarkEnd w:id="174"/>
      <w:bookmarkEnd w:id="175"/>
      <w:r w:rsidRPr="00706412">
        <w:rPr>
          <w:rFonts w:hint="eastAsia"/>
          <w:szCs w:val="32"/>
        </w:rPr>
        <w:t>系统</w:t>
      </w:r>
    </w:p>
    <w:p w:rsidR="00BE510C" w:rsidRPr="00706412" w:rsidRDefault="00BE510C" w:rsidP="00706412">
      <w:pPr>
        <w:ind w:firstLine="632"/>
        <w:rPr>
          <w:szCs w:val="32"/>
        </w:rPr>
      </w:pPr>
      <w:r w:rsidRPr="00706412">
        <w:rPr>
          <w:rFonts w:hint="eastAsia"/>
          <w:szCs w:val="32"/>
        </w:rPr>
        <w:t>1）建筑设备的性能及节能效率应符合国家现行有关标准的规定。</w:t>
      </w:r>
    </w:p>
    <w:p w:rsidR="00BE510C" w:rsidRPr="00706412" w:rsidRDefault="00BE510C" w:rsidP="00706412">
      <w:pPr>
        <w:ind w:firstLine="632"/>
        <w:rPr>
          <w:szCs w:val="32"/>
        </w:rPr>
      </w:pPr>
      <w:r w:rsidRPr="00706412">
        <w:rPr>
          <w:rFonts w:hint="eastAsia"/>
          <w:szCs w:val="32"/>
        </w:rPr>
        <w:t>2）建筑设备节能系统的保养检查周期宜与其他各系统的检查周期一致，还应符合设备的使用维护要求。</w:t>
      </w:r>
    </w:p>
    <w:p w:rsidR="00BE510C" w:rsidRPr="00706412" w:rsidRDefault="00BE510C" w:rsidP="00706412">
      <w:pPr>
        <w:ind w:firstLine="632"/>
        <w:rPr>
          <w:szCs w:val="32"/>
        </w:rPr>
      </w:pPr>
      <w:r w:rsidRPr="00706412">
        <w:rPr>
          <w:rFonts w:hint="eastAsia"/>
          <w:szCs w:val="32"/>
        </w:rPr>
        <w:t>3）建筑设备节能系统的检查结果应根据具备专业检查资质的单位出具的报告进行评定，并应结合设备所应用的系统进行综合评定。</w:t>
      </w:r>
    </w:p>
    <w:p w:rsidR="00BE510C" w:rsidRPr="00706412" w:rsidRDefault="00BE510C" w:rsidP="00706412">
      <w:pPr>
        <w:ind w:firstLine="632"/>
        <w:rPr>
          <w:szCs w:val="32"/>
        </w:rPr>
      </w:pPr>
      <w:r w:rsidRPr="00706412">
        <w:rPr>
          <w:rFonts w:hint="eastAsia"/>
          <w:szCs w:val="32"/>
        </w:rPr>
        <w:t>4）建筑设备节能系统的</w:t>
      </w:r>
      <w:proofErr w:type="gramStart"/>
      <w:r w:rsidRPr="00706412">
        <w:rPr>
          <w:rFonts w:hint="eastAsia"/>
          <w:szCs w:val="32"/>
        </w:rPr>
        <w:t>大中修应与其</w:t>
      </w:r>
      <w:proofErr w:type="gramEnd"/>
      <w:r w:rsidRPr="00706412">
        <w:rPr>
          <w:rFonts w:hint="eastAsia"/>
          <w:szCs w:val="32"/>
        </w:rPr>
        <w:t>他相关系统同时进行。</w:t>
      </w:r>
    </w:p>
    <w:p w:rsidR="00BE510C" w:rsidRPr="00706412" w:rsidRDefault="00BE510C" w:rsidP="00706412">
      <w:pPr>
        <w:ind w:firstLine="632"/>
        <w:rPr>
          <w:szCs w:val="32"/>
        </w:rPr>
      </w:pPr>
      <w:r w:rsidRPr="00706412">
        <w:rPr>
          <w:rFonts w:hint="eastAsia"/>
          <w:szCs w:val="32"/>
        </w:rPr>
        <w:t>5）建筑设备节能系统的维修、更新的设计、施工应符合现行国家有关标准的规定。</w:t>
      </w:r>
    </w:p>
    <w:p w:rsidR="00BE510C" w:rsidRPr="00706412" w:rsidRDefault="00BE510C" w:rsidP="00706412">
      <w:pPr>
        <w:ind w:firstLine="632"/>
        <w:rPr>
          <w:szCs w:val="32"/>
        </w:rPr>
      </w:pPr>
      <w:bookmarkStart w:id="176" w:name="_Toc404932231"/>
      <w:bookmarkStart w:id="177" w:name="_Toc5721"/>
      <w:bookmarkStart w:id="178" w:name="_Toc16469"/>
      <w:bookmarkStart w:id="179" w:name="_Toc441240405"/>
      <w:bookmarkStart w:id="180" w:name="_Toc404929830"/>
      <w:r w:rsidRPr="00706412">
        <w:rPr>
          <w:rFonts w:hint="eastAsia"/>
          <w:szCs w:val="32"/>
        </w:rPr>
        <w:t>3</w:t>
      </w:r>
      <w:r w:rsidR="00514352">
        <w:rPr>
          <w:rFonts w:hint="eastAsia"/>
          <w:szCs w:val="32"/>
        </w:rPr>
        <w:t>．</w:t>
      </w:r>
      <w:r w:rsidRPr="00706412">
        <w:rPr>
          <w:rFonts w:hint="eastAsia"/>
          <w:szCs w:val="32"/>
        </w:rPr>
        <w:t>太阳能热水系统</w:t>
      </w:r>
      <w:bookmarkEnd w:id="176"/>
      <w:bookmarkEnd w:id="177"/>
      <w:bookmarkEnd w:id="178"/>
      <w:bookmarkEnd w:id="179"/>
      <w:bookmarkEnd w:id="180"/>
    </w:p>
    <w:p w:rsidR="00BE510C" w:rsidRPr="00706412" w:rsidRDefault="00BE510C" w:rsidP="00706412">
      <w:pPr>
        <w:ind w:firstLine="632"/>
        <w:rPr>
          <w:szCs w:val="32"/>
        </w:rPr>
      </w:pPr>
      <w:r w:rsidRPr="00706412">
        <w:rPr>
          <w:rFonts w:hint="eastAsia"/>
          <w:szCs w:val="32"/>
        </w:rPr>
        <w:t>1）太阳能热水系统中给水子系统的检查与评定、维修与验收可参照本规范中给水排水系统执行。</w:t>
      </w:r>
    </w:p>
    <w:p w:rsidR="00BE510C" w:rsidRPr="00706412" w:rsidRDefault="00BE510C" w:rsidP="00706412">
      <w:pPr>
        <w:ind w:firstLine="632"/>
        <w:rPr>
          <w:szCs w:val="32"/>
        </w:rPr>
      </w:pPr>
      <w:r w:rsidRPr="00706412">
        <w:rPr>
          <w:rFonts w:hint="eastAsia"/>
          <w:szCs w:val="32"/>
        </w:rPr>
        <w:lastRenderedPageBreak/>
        <w:t>2）太阳能热水系统中太阳能集热器和贮热水箱的保养检查周期宜与给水排水系统的检查周期一致，还应符合设备的使用维护要求。</w:t>
      </w:r>
    </w:p>
    <w:p w:rsidR="00BE510C" w:rsidRPr="00706412" w:rsidRDefault="00BE510C" w:rsidP="00706412">
      <w:pPr>
        <w:ind w:firstLine="632"/>
        <w:rPr>
          <w:szCs w:val="32"/>
        </w:rPr>
      </w:pPr>
      <w:r w:rsidRPr="00706412">
        <w:rPr>
          <w:rFonts w:hint="eastAsia"/>
          <w:szCs w:val="32"/>
        </w:rPr>
        <w:t>3）太阳能集热器的检查应符合《可再生能源建筑应用工程评价标准》GB/T50801的规定。</w:t>
      </w:r>
    </w:p>
    <w:p w:rsidR="00BE510C" w:rsidRPr="00706412" w:rsidRDefault="00BE510C" w:rsidP="00706412">
      <w:pPr>
        <w:ind w:firstLine="632"/>
        <w:rPr>
          <w:szCs w:val="32"/>
        </w:rPr>
      </w:pPr>
      <w:r w:rsidRPr="00706412">
        <w:rPr>
          <w:rFonts w:hint="eastAsia"/>
          <w:szCs w:val="32"/>
        </w:rPr>
        <w:t>4）太阳能集热器的检查结果评定，应按下列规定进行：</w:t>
      </w:r>
    </w:p>
    <w:p w:rsidR="00BE510C" w:rsidRPr="00706412" w:rsidRDefault="00BE510C" w:rsidP="00706412">
      <w:pPr>
        <w:ind w:firstLine="632"/>
        <w:rPr>
          <w:szCs w:val="32"/>
        </w:rPr>
      </w:pPr>
      <w:r w:rsidRPr="00706412">
        <w:rPr>
          <w:rFonts w:hint="eastAsia"/>
          <w:szCs w:val="32"/>
        </w:rPr>
        <w:t>①当太阳能集热器热性能指标不满足标准要求的数量小于或等于安装数量的20%时，或太阳能集热器损坏的数量小于或等于安装数量的20%时，评定为日常维修；</w:t>
      </w:r>
    </w:p>
    <w:p w:rsidR="00BE510C" w:rsidRPr="00706412" w:rsidRDefault="00BE510C" w:rsidP="00706412">
      <w:pPr>
        <w:ind w:firstLine="632"/>
        <w:rPr>
          <w:szCs w:val="32"/>
        </w:rPr>
      </w:pPr>
      <w:r w:rsidRPr="00706412">
        <w:rPr>
          <w:rFonts w:hint="eastAsia"/>
          <w:szCs w:val="32"/>
        </w:rPr>
        <w:t>②当太阳能集热器热性能指标不满足标准要求的数量大于或等于安装数量的20%时，或太阳能集热器损坏的数量大于或等于安装数量的20%时，评定为大中修。</w:t>
      </w:r>
    </w:p>
    <w:p w:rsidR="00BE510C" w:rsidRPr="00706412" w:rsidRDefault="00BE510C" w:rsidP="00706412">
      <w:pPr>
        <w:ind w:firstLine="632"/>
        <w:rPr>
          <w:szCs w:val="32"/>
        </w:rPr>
      </w:pPr>
      <w:r w:rsidRPr="00706412">
        <w:rPr>
          <w:rFonts w:hint="eastAsia"/>
          <w:szCs w:val="32"/>
        </w:rPr>
        <w:t>5）太阳能热水系统的</w:t>
      </w:r>
      <w:proofErr w:type="gramStart"/>
      <w:r w:rsidRPr="00706412">
        <w:rPr>
          <w:rFonts w:hint="eastAsia"/>
          <w:szCs w:val="32"/>
        </w:rPr>
        <w:t>大中修应根据</w:t>
      </w:r>
      <w:proofErr w:type="gramEnd"/>
      <w:r w:rsidRPr="00706412">
        <w:rPr>
          <w:rFonts w:hint="eastAsia"/>
          <w:szCs w:val="32"/>
        </w:rPr>
        <w:t>综合检查的结果确定；</w:t>
      </w:r>
    </w:p>
    <w:p w:rsidR="00BE510C" w:rsidRPr="00706412" w:rsidRDefault="00BE510C" w:rsidP="00706412">
      <w:pPr>
        <w:ind w:firstLine="632"/>
        <w:rPr>
          <w:szCs w:val="32"/>
        </w:rPr>
      </w:pPr>
      <w:r w:rsidRPr="00706412">
        <w:rPr>
          <w:rFonts w:hint="eastAsia"/>
          <w:szCs w:val="32"/>
        </w:rPr>
        <w:t>6）太阳能热水系统的正常使用寿命不应少于10年，超过10年应组织综合检查；</w:t>
      </w:r>
    </w:p>
    <w:p w:rsidR="00BE510C" w:rsidRPr="00706412" w:rsidRDefault="00BE510C" w:rsidP="00706412">
      <w:pPr>
        <w:ind w:firstLine="632"/>
        <w:rPr>
          <w:szCs w:val="32"/>
        </w:rPr>
      </w:pPr>
      <w:r w:rsidRPr="00706412">
        <w:rPr>
          <w:rFonts w:hint="eastAsia"/>
          <w:szCs w:val="32"/>
        </w:rPr>
        <w:t>7）太阳能热水系统维修、更新的设计、施工，应符合《民用建筑太阳能热水系统应用技术规范》GB50364等标准相关要求；</w:t>
      </w:r>
    </w:p>
    <w:p w:rsidR="00BE510C" w:rsidRPr="00706412" w:rsidRDefault="00BE510C" w:rsidP="00706412">
      <w:pPr>
        <w:ind w:firstLine="632"/>
        <w:rPr>
          <w:szCs w:val="32"/>
        </w:rPr>
      </w:pPr>
      <w:bookmarkStart w:id="181" w:name="_Toc13729"/>
      <w:bookmarkStart w:id="182" w:name="_Toc404932232"/>
      <w:bookmarkStart w:id="183" w:name="_Toc13031"/>
      <w:bookmarkStart w:id="184" w:name="_Toc441240406"/>
      <w:bookmarkStart w:id="185" w:name="_Toc404929831"/>
      <w:r w:rsidRPr="00706412">
        <w:rPr>
          <w:rFonts w:hint="eastAsia"/>
          <w:szCs w:val="32"/>
        </w:rPr>
        <w:t>4</w:t>
      </w:r>
      <w:r w:rsidR="00514352">
        <w:rPr>
          <w:rFonts w:hint="eastAsia"/>
          <w:szCs w:val="32"/>
        </w:rPr>
        <w:t>．</w:t>
      </w:r>
      <w:r w:rsidRPr="00706412">
        <w:rPr>
          <w:rFonts w:hint="eastAsia"/>
          <w:szCs w:val="32"/>
        </w:rPr>
        <w:t>光伏发电系统</w:t>
      </w:r>
      <w:bookmarkEnd w:id="181"/>
      <w:bookmarkEnd w:id="182"/>
      <w:bookmarkEnd w:id="183"/>
      <w:bookmarkEnd w:id="184"/>
      <w:bookmarkEnd w:id="185"/>
    </w:p>
    <w:p w:rsidR="00BE510C" w:rsidRPr="00706412" w:rsidRDefault="00BE510C" w:rsidP="00706412">
      <w:pPr>
        <w:ind w:firstLine="632"/>
        <w:rPr>
          <w:szCs w:val="32"/>
        </w:rPr>
      </w:pPr>
      <w:r w:rsidRPr="00706412">
        <w:rPr>
          <w:rFonts w:hint="eastAsia"/>
          <w:szCs w:val="32"/>
        </w:rPr>
        <w:t>光伏发电系统的检查按表5.11.2进行。</w:t>
      </w:r>
    </w:p>
    <w:p w:rsidR="00244734" w:rsidRDefault="00244734" w:rsidP="00F708D8">
      <w:pPr>
        <w:widowControl/>
        <w:snapToGrid w:val="0"/>
        <w:spacing w:line="600" w:lineRule="exact"/>
        <w:ind w:firstLineChars="0" w:firstLine="0"/>
        <w:jc w:val="center"/>
        <w:rPr>
          <w:szCs w:val="32"/>
        </w:rPr>
      </w:pPr>
    </w:p>
    <w:p w:rsidR="007309B1" w:rsidRDefault="007309B1" w:rsidP="00F708D8">
      <w:pPr>
        <w:widowControl/>
        <w:snapToGrid w:val="0"/>
        <w:spacing w:line="600" w:lineRule="exact"/>
        <w:ind w:firstLineChars="0" w:firstLine="0"/>
        <w:jc w:val="center"/>
        <w:rPr>
          <w:szCs w:val="32"/>
        </w:rPr>
      </w:pPr>
    </w:p>
    <w:p w:rsidR="00BE510C" w:rsidRPr="00A127A3" w:rsidRDefault="00BE510C" w:rsidP="00A127A3">
      <w:pPr>
        <w:widowControl/>
        <w:snapToGrid w:val="0"/>
        <w:spacing w:beforeLines="30" w:before="173" w:afterLines="30" w:after="173" w:line="600" w:lineRule="exact"/>
        <w:ind w:firstLineChars="0" w:firstLine="0"/>
        <w:jc w:val="center"/>
        <w:rPr>
          <w:szCs w:val="32"/>
        </w:rPr>
      </w:pPr>
      <w:r w:rsidRPr="00A127A3">
        <w:rPr>
          <w:rFonts w:hint="eastAsia"/>
          <w:szCs w:val="32"/>
        </w:rPr>
        <w:lastRenderedPageBreak/>
        <w:t>表5.11.2 光伏发电系统检查表</w:t>
      </w:r>
    </w:p>
    <w:tbl>
      <w:tblPr>
        <w:tblW w:w="8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2015"/>
        <w:gridCol w:w="5396"/>
      </w:tblGrid>
      <w:tr w:rsidR="00BE510C" w:rsidRPr="004C45AD" w:rsidTr="00434555">
        <w:trPr>
          <w:trHeight w:val="714"/>
          <w:jc w:val="center"/>
        </w:trPr>
        <w:tc>
          <w:tcPr>
            <w:tcW w:w="746" w:type="dxa"/>
            <w:vAlign w:val="center"/>
          </w:tcPr>
          <w:p w:rsidR="00BE510C" w:rsidRPr="004C45AD" w:rsidRDefault="00BE510C" w:rsidP="00244734">
            <w:pPr>
              <w:widowControl/>
              <w:snapToGrid w:val="0"/>
              <w:spacing w:line="360" w:lineRule="exact"/>
              <w:ind w:firstLineChars="0" w:firstLine="0"/>
              <w:jc w:val="center"/>
              <w:rPr>
                <w:bCs/>
                <w:sz w:val="24"/>
                <w:szCs w:val="24"/>
              </w:rPr>
            </w:pPr>
            <w:r w:rsidRPr="004C45AD">
              <w:rPr>
                <w:bCs/>
                <w:sz w:val="24"/>
                <w:szCs w:val="24"/>
              </w:rPr>
              <w:t>序号</w:t>
            </w:r>
          </w:p>
        </w:tc>
        <w:tc>
          <w:tcPr>
            <w:tcW w:w="2015" w:type="dxa"/>
            <w:vAlign w:val="center"/>
          </w:tcPr>
          <w:p w:rsidR="00BE510C" w:rsidRPr="004C45AD" w:rsidRDefault="00BE510C" w:rsidP="00244734">
            <w:pPr>
              <w:widowControl/>
              <w:snapToGrid w:val="0"/>
              <w:spacing w:line="360" w:lineRule="exact"/>
              <w:ind w:firstLineChars="0" w:firstLine="0"/>
              <w:jc w:val="center"/>
              <w:rPr>
                <w:bCs/>
                <w:sz w:val="24"/>
                <w:szCs w:val="24"/>
              </w:rPr>
            </w:pPr>
            <w:r w:rsidRPr="004C45AD">
              <w:rPr>
                <w:bCs/>
                <w:sz w:val="24"/>
                <w:szCs w:val="24"/>
              </w:rPr>
              <w:t>检查项目</w:t>
            </w:r>
          </w:p>
        </w:tc>
        <w:tc>
          <w:tcPr>
            <w:tcW w:w="5396" w:type="dxa"/>
            <w:vAlign w:val="center"/>
          </w:tcPr>
          <w:p w:rsidR="00BE510C" w:rsidRPr="004C45AD" w:rsidRDefault="00BE510C" w:rsidP="00244734">
            <w:pPr>
              <w:widowControl/>
              <w:snapToGrid w:val="0"/>
              <w:spacing w:line="360" w:lineRule="exact"/>
              <w:ind w:firstLineChars="0" w:firstLine="0"/>
              <w:jc w:val="center"/>
              <w:rPr>
                <w:bCs/>
                <w:sz w:val="24"/>
                <w:szCs w:val="24"/>
              </w:rPr>
            </w:pPr>
            <w:r w:rsidRPr="004C45AD">
              <w:rPr>
                <w:bCs/>
                <w:sz w:val="24"/>
                <w:szCs w:val="24"/>
              </w:rPr>
              <w:t>检查内容</w:t>
            </w:r>
          </w:p>
        </w:tc>
      </w:tr>
      <w:tr w:rsidR="00BE510C" w:rsidRPr="004C45AD" w:rsidTr="00434555">
        <w:trPr>
          <w:trHeight w:val="1011"/>
          <w:jc w:val="center"/>
        </w:trPr>
        <w:tc>
          <w:tcPr>
            <w:tcW w:w="746"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1</w:t>
            </w:r>
          </w:p>
        </w:tc>
        <w:tc>
          <w:tcPr>
            <w:tcW w:w="2015"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太阳能电池阵列</w:t>
            </w:r>
          </w:p>
        </w:tc>
        <w:tc>
          <w:tcPr>
            <w:tcW w:w="5396" w:type="dxa"/>
            <w:vAlign w:val="center"/>
          </w:tcPr>
          <w:p w:rsidR="00BE510C" w:rsidRPr="004C45AD" w:rsidRDefault="00BE510C" w:rsidP="00244734">
            <w:pPr>
              <w:widowControl/>
              <w:snapToGrid w:val="0"/>
              <w:spacing w:line="360" w:lineRule="exact"/>
              <w:ind w:firstLine="412"/>
              <w:rPr>
                <w:sz w:val="21"/>
                <w:szCs w:val="21"/>
              </w:rPr>
            </w:pPr>
            <w:r w:rsidRPr="004C45AD">
              <w:rPr>
                <w:sz w:val="21"/>
                <w:szCs w:val="21"/>
              </w:rPr>
              <w:t>1、表面有无污物、破损；</w:t>
            </w:r>
          </w:p>
          <w:p w:rsidR="00BE510C" w:rsidRPr="004C45AD" w:rsidRDefault="00BE510C" w:rsidP="00244734">
            <w:pPr>
              <w:widowControl/>
              <w:snapToGrid w:val="0"/>
              <w:spacing w:line="360" w:lineRule="exact"/>
              <w:ind w:firstLine="412"/>
              <w:rPr>
                <w:sz w:val="21"/>
                <w:szCs w:val="21"/>
              </w:rPr>
            </w:pPr>
            <w:r w:rsidRPr="004C45AD">
              <w:rPr>
                <w:sz w:val="21"/>
                <w:szCs w:val="21"/>
              </w:rPr>
              <w:t>2、外部布线有无损坏；</w:t>
            </w:r>
          </w:p>
          <w:p w:rsidR="00BE510C" w:rsidRPr="004C45AD" w:rsidRDefault="00BE510C" w:rsidP="00244734">
            <w:pPr>
              <w:widowControl/>
              <w:snapToGrid w:val="0"/>
              <w:spacing w:line="360" w:lineRule="exact"/>
              <w:ind w:firstLine="412"/>
              <w:rPr>
                <w:sz w:val="21"/>
                <w:szCs w:val="21"/>
              </w:rPr>
            </w:pPr>
            <w:r w:rsidRPr="004C45AD">
              <w:rPr>
                <w:sz w:val="21"/>
                <w:szCs w:val="21"/>
              </w:rPr>
              <w:t>3、支架是否腐蚀、生锈。</w:t>
            </w:r>
          </w:p>
        </w:tc>
      </w:tr>
      <w:tr w:rsidR="00BE510C" w:rsidRPr="004C45AD" w:rsidTr="00434555">
        <w:trPr>
          <w:trHeight w:val="683"/>
          <w:jc w:val="center"/>
        </w:trPr>
        <w:tc>
          <w:tcPr>
            <w:tcW w:w="746"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2</w:t>
            </w:r>
          </w:p>
        </w:tc>
        <w:tc>
          <w:tcPr>
            <w:tcW w:w="2015"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接线箱</w:t>
            </w:r>
          </w:p>
        </w:tc>
        <w:tc>
          <w:tcPr>
            <w:tcW w:w="5396" w:type="dxa"/>
            <w:vAlign w:val="center"/>
          </w:tcPr>
          <w:p w:rsidR="00BE510C" w:rsidRPr="004C45AD" w:rsidRDefault="00BE510C" w:rsidP="00244734">
            <w:pPr>
              <w:widowControl/>
              <w:snapToGrid w:val="0"/>
              <w:spacing w:line="360" w:lineRule="exact"/>
              <w:ind w:firstLine="412"/>
              <w:rPr>
                <w:sz w:val="21"/>
                <w:szCs w:val="21"/>
              </w:rPr>
            </w:pPr>
            <w:r w:rsidRPr="004C45AD">
              <w:rPr>
                <w:sz w:val="21"/>
                <w:szCs w:val="21"/>
              </w:rPr>
              <w:t>1、外部布线有无损坏；</w:t>
            </w:r>
          </w:p>
          <w:p w:rsidR="00BE510C" w:rsidRPr="004C45AD" w:rsidRDefault="00BE510C" w:rsidP="00244734">
            <w:pPr>
              <w:widowControl/>
              <w:snapToGrid w:val="0"/>
              <w:spacing w:line="360" w:lineRule="exact"/>
              <w:ind w:firstLine="412"/>
              <w:rPr>
                <w:sz w:val="21"/>
                <w:szCs w:val="21"/>
              </w:rPr>
            </w:pPr>
            <w:r w:rsidRPr="004C45AD">
              <w:rPr>
                <w:sz w:val="21"/>
                <w:szCs w:val="21"/>
              </w:rPr>
              <w:t>2、外壳是否腐蚀、生锈。</w:t>
            </w:r>
          </w:p>
        </w:tc>
      </w:tr>
      <w:tr w:rsidR="00BE510C" w:rsidRPr="004C45AD" w:rsidTr="00434555">
        <w:trPr>
          <w:trHeight w:val="1990"/>
          <w:jc w:val="center"/>
        </w:trPr>
        <w:tc>
          <w:tcPr>
            <w:tcW w:w="746"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3</w:t>
            </w:r>
          </w:p>
        </w:tc>
        <w:tc>
          <w:tcPr>
            <w:tcW w:w="2015"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功率调节器</w:t>
            </w:r>
          </w:p>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（包括逆变器、并网系统保护装置、绝缘变压器）</w:t>
            </w:r>
          </w:p>
        </w:tc>
        <w:tc>
          <w:tcPr>
            <w:tcW w:w="5396" w:type="dxa"/>
            <w:vAlign w:val="center"/>
          </w:tcPr>
          <w:p w:rsidR="00BE510C" w:rsidRPr="004C45AD" w:rsidRDefault="00BE510C" w:rsidP="00244734">
            <w:pPr>
              <w:widowControl/>
              <w:snapToGrid w:val="0"/>
              <w:spacing w:line="360" w:lineRule="exact"/>
              <w:ind w:firstLine="412"/>
              <w:rPr>
                <w:sz w:val="21"/>
                <w:szCs w:val="21"/>
              </w:rPr>
            </w:pPr>
            <w:r w:rsidRPr="004C45AD">
              <w:rPr>
                <w:sz w:val="21"/>
                <w:szCs w:val="21"/>
              </w:rPr>
              <w:t>1、外壳是否腐蚀、生锈；</w:t>
            </w:r>
          </w:p>
          <w:p w:rsidR="00BE510C" w:rsidRPr="004C45AD" w:rsidRDefault="00BE510C" w:rsidP="00244734">
            <w:pPr>
              <w:widowControl/>
              <w:snapToGrid w:val="0"/>
              <w:spacing w:line="360" w:lineRule="exact"/>
              <w:ind w:firstLine="412"/>
              <w:rPr>
                <w:sz w:val="21"/>
                <w:szCs w:val="21"/>
              </w:rPr>
            </w:pPr>
            <w:r w:rsidRPr="004C45AD">
              <w:rPr>
                <w:sz w:val="21"/>
                <w:szCs w:val="21"/>
              </w:rPr>
              <w:t>2、外部布线有无损伤；</w:t>
            </w:r>
          </w:p>
          <w:p w:rsidR="00BE510C" w:rsidRPr="004C45AD" w:rsidRDefault="00BE510C" w:rsidP="00244734">
            <w:pPr>
              <w:widowControl/>
              <w:snapToGrid w:val="0"/>
              <w:spacing w:line="360" w:lineRule="exact"/>
              <w:ind w:firstLine="412"/>
              <w:rPr>
                <w:sz w:val="21"/>
                <w:szCs w:val="21"/>
              </w:rPr>
            </w:pPr>
            <w:r w:rsidRPr="004C45AD">
              <w:rPr>
                <w:sz w:val="21"/>
                <w:szCs w:val="21"/>
              </w:rPr>
              <w:t>3、工作时声音是否正常，是否有异味产生；</w:t>
            </w:r>
          </w:p>
          <w:p w:rsidR="00BE510C" w:rsidRPr="004C45AD" w:rsidRDefault="00BE510C" w:rsidP="00244734">
            <w:pPr>
              <w:widowControl/>
              <w:snapToGrid w:val="0"/>
              <w:spacing w:line="360" w:lineRule="exact"/>
              <w:ind w:firstLine="412"/>
              <w:rPr>
                <w:sz w:val="21"/>
                <w:szCs w:val="21"/>
              </w:rPr>
            </w:pPr>
            <w:r w:rsidRPr="004C45AD">
              <w:rPr>
                <w:sz w:val="21"/>
                <w:szCs w:val="21"/>
              </w:rPr>
              <w:t>4、换气口过滤网（有的场合）是否堵塞（必要时进行清洗）；</w:t>
            </w:r>
          </w:p>
          <w:p w:rsidR="00BE510C" w:rsidRPr="004C45AD" w:rsidRDefault="00BE510C" w:rsidP="00244734">
            <w:pPr>
              <w:widowControl/>
              <w:snapToGrid w:val="0"/>
              <w:spacing w:line="360" w:lineRule="exact"/>
              <w:ind w:firstLine="412"/>
              <w:rPr>
                <w:sz w:val="21"/>
                <w:szCs w:val="21"/>
              </w:rPr>
            </w:pPr>
            <w:r w:rsidRPr="004C45AD">
              <w:rPr>
                <w:sz w:val="21"/>
                <w:szCs w:val="21"/>
              </w:rPr>
              <w:t>5、安装环境是否有水和高温存在。</w:t>
            </w:r>
          </w:p>
        </w:tc>
      </w:tr>
      <w:tr w:rsidR="00BE510C" w:rsidRPr="004C45AD" w:rsidTr="00434555">
        <w:trPr>
          <w:trHeight w:val="507"/>
          <w:jc w:val="center"/>
        </w:trPr>
        <w:tc>
          <w:tcPr>
            <w:tcW w:w="746"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4</w:t>
            </w:r>
          </w:p>
        </w:tc>
        <w:tc>
          <w:tcPr>
            <w:tcW w:w="2015"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接地</w:t>
            </w:r>
          </w:p>
        </w:tc>
        <w:tc>
          <w:tcPr>
            <w:tcW w:w="5396" w:type="dxa"/>
            <w:vAlign w:val="center"/>
          </w:tcPr>
          <w:p w:rsidR="00BE510C" w:rsidRPr="004C45AD" w:rsidRDefault="00BE510C" w:rsidP="00244734">
            <w:pPr>
              <w:widowControl/>
              <w:snapToGrid w:val="0"/>
              <w:spacing w:line="360" w:lineRule="exact"/>
              <w:ind w:firstLine="412"/>
              <w:rPr>
                <w:sz w:val="21"/>
                <w:szCs w:val="21"/>
              </w:rPr>
            </w:pPr>
            <w:r w:rsidRPr="004C45AD">
              <w:rPr>
                <w:sz w:val="21"/>
                <w:szCs w:val="21"/>
              </w:rPr>
              <w:t>布线是否损坏</w:t>
            </w:r>
          </w:p>
        </w:tc>
      </w:tr>
      <w:tr w:rsidR="00BE510C" w:rsidRPr="004C45AD" w:rsidTr="00434555">
        <w:trPr>
          <w:trHeight w:val="540"/>
          <w:jc w:val="center"/>
        </w:trPr>
        <w:tc>
          <w:tcPr>
            <w:tcW w:w="746"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5</w:t>
            </w:r>
          </w:p>
        </w:tc>
        <w:tc>
          <w:tcPr>
            <w:tcW w:w="2015" w:type="dxa"/>
            <w:vAlign w:val="center"/>
          </w:tcPr>
          <w:p w:rsidR="00BE510C" w:rsidRPr="004C45AD" w:rsidRDefault="00BE510C" w:rsidP="00244734">
            <w:pPr>
              <w:widowControl/>
              <w:snapToGrid w:val="0"/>
              <w:spacing w:line="360" w:lineRule="exact"/>
              <w:ind w:firstLineChars="0" w:firstLine="0"/>
              <w:jc w:val="center"/>
              <w:rPr>
                <w:sz w:val="21"/>
                <w:szCs w:val="21"/>
              </w:rPr>
            </w:pPr>
            <w:r w:rsidRPr="004C45AD">
              <w:rPr>
                <w:sz w:val="21"/>
                <w:szCs w:val="21"/>
              </w:rPr>
              <w:t>发电状况</w:t>
            </w:r>
          </w:p>
        </w:tc>
        <w:tc>
          <w:tcPr>
            <w:tcW w:w="5396" w:type="dxa"/>
            <w:vAlign w:val="center"/>
          </w:tcPr>
          <w:p w:rsidR="00BE510C" w:rsidRPr="004C45AD" w:rsidRDefault="00BE510C" w:rsidP="00244734">
            <w:pPr>
              <w:widowControl/>
              <w:snapToGrid w:val="0"/>
              <w:spacing w:line="360" w:lineRule="exact"/>
              <w:ind w:firstLine="412"/>
              <w:rPr>
                <w:sz w:val="21"/>
                <w:szCs w:val="21"/>
              </w:rPr>
            </w:pPr>
            <w:r w:rsidRPr="004C45AD">
              <w:rPr>
                <w:sz w:val="21"/>
                <w:szCs w:val="21"/>
              </w:rPr>
              <w:t>通过</w:t>
            </w:r>
            <w:r w:rsidRPr="004C45AD">
              <w:rPr>
                <w:rFonts w:hint="eastAsia"/>
                <w:sz w:val="21"/>
                <w:szCs w:val="21"/>
              </w:rPr>
              <w:t>测试</w:t>
            </w:r>
            <w:r w:rsidRPr="004C45AD">
              <w:rPr>
                <w:sz w:val="21"/>
                <w:szCs w:val="21"/>
              </w:rPr>
              <w:t>了解是否正常发电</w:t>
            </w:r>
            <w:r w:rsidRPr="004C45AD">
              <w:rPr>
                <w:rFonts w:hint="eastAsia"/>
                <w:sz w:val="21"/>
                <w:szCs w:val="21"/>
              </w:rPr>
              <w:t>及发电率*</w:t>
            </w:r>
          </w:p>
        </w:tc>
      </w:tr>
    </w:tbl>
    <w:p w:rsidR="00244734" w:rsidRDefault="00244734" w:rsidP="00244734">
      <w:pPr>
        <w:spacing w:line="240" w:lineRule="exact"/>
        <w:ind w:firstLine="632"/>
        <w:rPr>
          <w:szCs w:val="32"/>
        </w:rPr>
      </w:pPr>
    </w:p>
    <w:p w:rsidR="00F708D8" w:rsidRDefault="00F708D8" w:rsidP="00706412">
      <w:pPr>
        <w:ind w:firstLine="632"/>
        <w:rPr>
          <w:szCs w:val="32"/>
        </w:rPr>
      </w:pPr>
    </w:p>
    <w:p w:rsidR="00BE510C" w:rsidRPr="00706412" w:rsidRDefault="00BE510C" w:rsidP="00706412">
      <w:pPr>
        <w:ind w:firstLine="632"/>
        <w:rPr>
          <w:szCs w:val="32"/>
        </w:rPr>
      </w:pPr>
      <w:r w:rsidRPr="00706412">
        <w:rPr>
          <w:rFonts w:hint="eastAsia"/>
          <w:szCs w:val="32"/>
        </w:rPr>
        <w:t>1）光伏发电系统的检查结果应根据具备专业检查资质的单位出具的报告进行评定，其日常维修和大中修都应交由具备专业资质的维修单位进行。</w:t>
      </w:r>
    </w:p>
    <w:p w:rsidR="00BE510C" w:rsidRPr="00706412" w:rsidRDefault="00BE510C" w:rsidP="00706412">
      <w:pPr>
        <w:ind w:firstLine="632"/>
        <w:rPr>
          <w:szCs w:val="32"/>
        </w:rPr>
      </w:pPr>
      <w:r w:rsidRPr="00706412">
        <w:rPr>
          <w:rFonts w:hint="eastAsia"/>
          <w:szCs w:val="32"/>
        </w:rPr>
        <w:t>2）光伏发电系统的维修、更新的设计、施工应符合国家现行有关标准的规定。</w:t>
      </w:r>
    </w:p>
    <w:p w:rsidR="00BE510C" w:rsidRPr="00706412" w:rsidRDefault="00BE510C" w:rsidP="00706412">
      <w:pPr>
        <w:ind w:firstLine="632"/>
        <w:rPr>
          <w:szCs w:val="32"/>
        </w:rPr>
      </w:pPr>
      <w:bookmarkStart w:id="186" w:name="_Toc9614"/>
      <w:bookmarkStart w:id="187" w:name="_Toc11315"/>
      <w:bookmarkStart w:id="188" w:name="_Toc404932233"/>
      <w:bookmarkStart w:id="189" w:name="_Toc441240407"/>
      <w:bookmarkStart w:id="190" w:name="_Toc404929832"/>
      <w:r w:rsidRPr="00706412">
        <w:rPr>
          <w:rFonts w:hint="eastAsia"/>
          <w:szCs w:val="32"/>
        </w:rPr>
        <w:t>5</w:t>
      </w:r>
      <w:r w:rsidR="00514352">
        <w:rPr>
          <w:rFonts w:hint="eastAsia"/>
          <w:szCs w:val="32"/>
        </w:rPr>
        <w:t>．</w:t>
      </w:r>
      <w:r w:rsidRPr="00706412">
        <w:rPr>
          <w:rFonts w:hint="eastAsia"/>
          <w:szCs w:val="32"/>
        </w:rPr>
        <w:t>雨水回收处理系统</w:t>
      </w:r>
      <w:bookmarkEnd w:id="186"/>
      <w:bookmarkEnd w:id="187"/>
      <w:bookmarkEnd w:id="188"/>
      <w:bookmarkEnd w:id="189"/>
      <w:bookmarkEnd w:id="190"/>
    </w:p>
    <w:p w:rsidR="00BE510C" w:rsidRPr="00706412" w:rsidRDefault="00BE510C" w:rsidP="00706412">
      <w:pPr>
        <w:ind w:firstLine="632"/>
        <w:rPr>
          <w:szCs w:val="32"/>
        </w:rPr>
      </w:pPr>
      <w:r w:rsidRPr="00706412">
        <w:rPr>
          <w:rFonts w:hint="eastAsia"/>
          <w:szCs w:val="32"/>
        </w:rPr>
        <w:t>1）雨水回收处理系统中给水子系统、排水子系统的检查与评定、维修与验收可参照本规范执行。</w:t>
      </w:r>
    </w:p>
    <w:p w:rsidR="00BE510C" w:rsidRPr="00706412" w:rsidRDefault="00BE510C" w:rsidP="00706412">
      <w:pPr>
        <w:ind w:firstLine="632"/>
        <w:rPr>
          <w:szCs w:val="32"/>
        </w:rPr>
      </w:pPr>
      <w:r w:rsidRPr="00706412">
        <w:rPr>
          <w:rFonts w:hint="eastAsia"/>
          <w:szCs w:val="32"/>
        </w:rPr>
        <w:t>2）雨水回收处理系统的检查周期应根据系统运行情况宜与</w:t>
      </w:r>
      <w:r w:rsidRPr="00706412">
        <w:rPr>
          <w:rFonts w:hint="eastAsia"/>
          <w:szCs w:val="32"/>
        </w:rPr>
        <w:lastRenderedPageBreak/>
        <w:t>给水排水系统同时进行，还应根据系统的使用维护要求执行。</w:t>
      </w:r>
    </w:p>
    <w:p w:rsidR="00BE510C" w:rsidRPr="00706412" w:rsidRDefault="00BE510C" w:rsidP="00706412">
      <w:pPr>
        <w:ind w:firstLine="632"/>
        <w:rPr>
          <w:szCs w:val="32"/>
        </w:rPr>
      </w:pPr>
      <w:r w:rsidRPr="00706412">
        <w:rPr>
          <w:rFonts w:hint="eastAsia"/>
          <w:szCs w:val="32"/>
        </w:rPr>
        <w:t>3）雨水回收处理系统使用过程中，若发现雨水处理后的水质不符合国家现行有关标准的要求时，应立即停止系统运行，并及时组织检查、分析与维修。</w:t>
      </w:r>
    </w:p>
    <w:p w:rsidR="00BE510C" w:rsidRPr="00706412" w:rsidRDefault="00BE510C" w:rsidP="00706412">
      <w:pPr>
        <w:ind w:firstLine="632"/>
        <w:rPr>
          <w:szCs w:val="32"/>
        </w:rPr>
      </w:pPr>
      <w:r w:rsidRPr="00706412">
        <w:rPr>
          <w:rFonts w:hint="eastAsia"/>
          <w:szCs w:val="32"/>
        </w:rPr>
        <w:t>4）雨水回收处理系统的检查项目包括：回收输送管道；储存设施；水质处理设备；水质；供水系统。</w:t>
      </w:r>
    </w:p>
    <w:p w:rsidR="00BE510C" w:rsidRPr="00706412" w:rsidRDefault="00BE510C" w:rsidP="00706412">
      <w:pPr>
        <w:ind w:firstLine="632"/>
        <w:rPr>
          <w:szCs w:val="32"/>
        </w:rPr>
      </w:pPr>
      <w:r w:rsidRPr="00706412">
        <w:rPr>
          <w:rFonts w:hint="eastAsia"/>
          <w:szCs w:val="32"/>
        </w:rPr>
        <w:t>5）雨水回收处理系统的检查结果评定，应按下列规定进行：</w:t>
      </w:r>
    </w:p>
    <w:p w:rsidR="00BE510C" w:rsidRPr="00706412" w:rsidRDefault="00BE510C" w:rsidP="00706412">
      <w:pPr>
        <w:ind w:firstLine="632"/>
        <w:rPr>
          <w:szCs w:val="32"/>
        </w:rPr>
      </w:pPr>
      <w:r w:rsidRPr="00706412">
        <w:rPr>
          <w:rFonts w:hint="eastAsia"/>
          <w:szCs w:val="32"/>
        </w:rPr>
        <w:t>①当检查项目中水质处理设备损坏致水质不达标或系统无法正常运行时，则评定为大中修；</w:t>
      </w:r>
    </w:p>
    <w:p w:rsidR="00BE510C" w:rsidRPr="00706412" w:rsidRDefault="00BE510C" w:rsidP="00706412">
      <w:pPr>
        <w:ind w:firstLine="632"/>
        <w:rPr>
          <w:szCs w:val="32"/>
        </w:rPr>
      </w:pPr>
      <w:r w:rsidRPr="00706412">
        <w:rPr>
          <w:rFonts w:hint="eastAsia"/>
          <w:szCs w:val="32"/>
        </w:rPr>
        <w:t>②当检查项目中供水系统参照本规范执行，评定结果为大中修时，则应遵守相关要求执行维修；</w:t>
      </w:r>
    </w:p>
    <w:p w:rsidR="00BE510C" w:rsidRPr="00706412" w:rsidRDefault="00BE510C" w:rsidP="00706412">
      <w:pPr>
        <w:ind w:firstLine="632"/>
        <w:rPr>
          <w:szCs w:val="32"/>
        </w:rPr>
      </w:pPr>
      <w:r w:rsidRPr="00706412">
        <w:rPr>
          <w:rFonts w:hint="eastAsia"/>
          <w:szCs w:val="32"/>
        </w:rPr>
        <w:t>③当检查项目中储存设施损坏、污染或不能使用时，则评定为大中修；</w:t>
      </w:r>
    </w:p>
    <w:p w:rsidR="00BE510C" w:rsidRPr="00706412" w:rsidRDefault="00BE510C" w:rsidP="00706412">
      <w:pPr>
        <w:ind w:firstLine="632"/>
        <w:rPr>
          <w:szCs w:val="32"/>
        </w:rPr>
      </w:pPr>
      <w:r w:rsidRPr="00706412">
        <w:rPr>
          <w:rFonts w:hint="eastAsia"/>
          <w:szCs w:val="32"/>
        </w:rPr>
        <w:t>④除以上情况外，其他检查项目存在问题时，则评定为日常维修。</w:t>
      </w:r>
    </w:p>
    <w:p w:rsidR="00BE510C" w:rsidRPr="00706412" w:rsidRDefault="00BE510C" w:rsidP="00706412">
      <w:pPr>
        <w:ind w:firstLine="632"/>
        <w:rPr>
          <w:szCs w:val="32"/>
        </w:rPr>
      </w:pPr>
      <w:r w:rsidRPr="00706412">
        <w:rPr>
          <w:rFonts w:hint="eastAsia"/>
          <w:szCs w:val="32"/>
        </w:rPr>
        <w:t>6）雨水回收处理系统维修、更新的设计、施工，应符合《雨水集蓄利用工程技术规范》SL267等相关标准要求。</w:t>
      </w:r>
    </w:p>
    <w:p w:rsidR="00BE510C" w:rsidRPr="00706412" w:rsidRDefault="00BE510C" w:rsidP="00706412">
      <w:pPr>
        <w:ind w:firstLine="632"/>
        <w:rPr>
          <w:szCs w:val="32"/>
        </w:rPr>
      </w:pPr>
      <w:bookmarkStart w:id="191" w:name="_Toc10124"/>
      <w:bookmarkStart w:id="192" w:name="_Toc404929833"/>
      <w:bookmarkStart w:id="193" w:name="_Toc441240408"/>
      <w:bookmarkStart w:id="194" w:name="_Toc6807"/>
      <w:bookmarkStart w:id="195" w:name="_Toc404932234"/>
      <w:r w:rsidRPr="00706412">
        <w:rPr>
          <w:rFonts w:hint="eastAsia"/>
          <w:szCs w:val="32"/>
        </w:rPr>
        <w:t>6</w:t>
      </w:r>
      <w:r w:rsidR="00514352">
        <w:rPr>
          <w:rFonts w:hint="eastAsia"/>
          <w:szCs w:val="32"/>
        </w:rPr>
        <w:t>．</w:t>
      </w:r>
      <w:r w:rsidRPr="00706412">
        <w:rPr>
          <w:rFonts w:hint="eastAsia"/>
          <w:szCs w:val="32"/>
        </w:rPr>
        <w:t>地源热泵系统</w:t>
      </w:r>
      <w:bookmarkEnd w:id="191"/>
      <w:bookmarkEnd w:id="192"/>
      <w:bookmarkEnd w:id="193"/>
      <w:bookmarkEnd w:id="194"/>
      <w:bookmarkEnd w:id="195"/>
    </w:p>
    <w:p w:rsidR="00BE510C" w:rsidRPr="00706412" w:rsidRDefault="00BE510C" w:rsidP="00706412">
      <w:pPr>
        <w:ind w:firstLine="632"/>
        <w:rPr>
          <w:szCs w:val="32"/>
        </w:rPr>
      </w:pPr>
      <w:r w:rsidRPr="00706412">
        <w:rPr>
          <w:rFonts w:hint="eastAsia"/>
          <w:szCs w:val="32"/>
        </w:rPr>
        <w:t>1）地源热泵系统的检查与评定、维修与验收可参照本规范中供暖系统和通风与空调系统执行。</w:t>
      </w:r>
    </w:p>
    <w:p w:rsidR="00BE510C" w:rsidRPr="00706412" w:rsidRDefault="00BE510C" w:rsidP="00706412">
      <w:pPr>
        <w:ind w:firstLine="632"/>
        <w:rPr>
          <w:szCs w:val="32"/>
        </w:rPr>
      </w:pPr>
      <w:r w:rsidRPr="00706412">
        <w:rPr>
          <w:rFonts w:hint="eastAsia"/>
          <w:szCs w:val="32"/>
        </w:rPr>
        <w:t xml:space="preserve">2）地源热泵系统的检查、评定内容分为功能类和能效类； </w:t>
      </w:r>
    </w:p>
    <w:p w:rsidR="00BE510C" w:rsidRPr="00706412" w:rsidRDefault="00BE510C" w:rsidP="00706412">
      <w:pPr>
        <w:ind w:firstLine="632"/>
        <w:rPr>
          <w:szCs w:val="32"/>
        </w:rPr>
      </w:pPr>
      <w:r w:rsidRPr="00706412">
        <w:rPr>
          <w:rFonts w:hint="eastAsia"/>
          <w:szCs w:val="32"/>
        </w:rPr>
        <w:t>3）地源热泵系统的检查周期应根据系统运行情况宜与供暖</w:t>
      </w:r>
      <w:r w:rsidRPr="00706412">
        <w:rPr>
          <w:rFonts w:hint="eastAsia"/>
          <w:szCs w:val="32"/>
        </w:rPr>
        <w:lastRenderedPageBreak/>
        <w:t>系统或通风与空调系统同时进行，还应根据系统的使用维护要求执行。</w:t>
      </w:r>
    </w:p>
    <w:p w:rsidR="00BE510C" w:rsidRPr="00706412" w:rsidRDefault="00BE510C" w:rsidP="00706412">
      <w:pPr>
        <w:ind w:firstLine="632"/>
        <w:rPr>
          <w:szCs w:val="32"/>
        </w:rPr>
      </w:pPr>
      <w:r w:rsidRPr="00706412">
        <w:rPr>
          <w:rFonts w:hint="eastAsia"/>
          <w:szCs w:val="32"/>
        </w:rPr>
        <w:t>4）地源热泵系统使用过程中，若发现经常出现使用功能故障、耗能耗水严重的情况时，应及时组织检查与分析。</w:t>
      </w:r>
    </w:p>
    <w:p w:rsidR="00BE510C" w:rsidRPr="00706412" w:rsidRDefault="00BE510C" w:rsidP="00706412">
      <w:pPr>
        <w:ind w:firstLine="632"/>
        <w:rPr>
          <w:szCs w:val="32"/>
        </w:rPr>
      </w:pPr>
      <w:r w:rsidRPr="00706412">
        <w:rPr>
          <w:rFonts w:hint="eastAsia"/>
          <w:szCs w:val="32"/>
        </w:rPr>
        <w:t>5）地源热泵系统的检查结果评定，应按下列规定进行：</w:t>
      </w:r>
    </w:p>
    <w:p w:rsidR="00BE510C" w:rsidRPr="00706412" w:rsidRDefault="00BE510C" w:rsidP="00706412">
      <w:pPr>
        <w:ind w:firstLine="632"/>
        <w:rPr>
          <w:szCs w:val="32"/>
        </w:rPr>
      </w:pPr>
      <w:r w:rsidRPr="00706412">
        <w:rPr>
          <w:rFonts w:hint="eastAsia"/>
          <w:szCs w:val="32"/>
        </w:rPr>
        <w:t>①当检查项目的不合格项小于等于3项时，评定为日常维修；</w:t>
      </w:r>
    </w:p>
    <w:p w:rsidR="00BE510C" w:rsidRPr="00706412" w:rsidRDefault="00BE510C" w:rsidP="00706412">
      <w:pPr>
        <w:ind w:firstLine="632"/>
        <w:rPr>
          <w:szCs w:val="32"/>
        </w:rPr>
      </w:pPr>
      <w:r w:rsidRPr="00706412">
        <w:rPr>
          <w:rFonts w:hint="eastAsia"/>
          <w:szCs w:val="32"/>
        </w:rPr>
        <w:t>②当检查项目的不合格项大于等于3项时，评定为大中修。</w:t>
      </w:r>
    </w:p>
    <w:p w:rsidR="00BE510C" w:rsidRPr="00706412" w:rsidRDefault="00BE510C" w:rsidP="00706412">
      <w:pPr>
        <w:ind w:firstLine="632"/>
        <w:rPr>
          <w:szCs w:val="32"/>
        </w:rPr>
      </w:pPr>
      <w:r w:rsidRPr="00706412">
        <w:rPr>
          <w:rFonts w:hint="eastAsia"/>
          <w:szCs w:val="32"/>
        </w:rPr>
        <w:t>6）地源热泵系统维修、更新的设计、施工，应符合《地源热泵系统工程技术规范》GB50366等相关标准要求。</w:t>
      </w:r>
    </w:p>
    <w:p w:rsidR="00BE510C" w:rsidRPr="00D56E0E" w:rsidRDefault="00BE510C" w:rsidP="00D56E0E">
      <w:pPr>
        <w:ind w:firstLine="632"/>
        <w:rPr>
          <w:rFonts w:ascii="楷体_GB2312" w:eastAsia="楷体_GB2312"/>
          <w:bCs/>
          <w:szCs w:val="32"/>
        </w:rPr>
      </w:pPr>
      <w:r w:rsidRPr="00D56E0E">
        <w:rPr>
          <w:rFonts w:ascii="楷体_GB2312" w:eastAsia="楷体_GB2312" w:hint="eastAsia"/>
          <w:bCs/>
          <w:szCs w:val="32"/>
        </w:rPr>
        <w:t>5.11.4 引用标准名录</w:t>
      </w:r>
    </w:p>
    <w:p w:rsidR="00BE510C" w:rsidRPr="00706412" w:rsidRDefault="00BE510C" w:rsidP="00706412">
      <w:pPr>
        <w:ind w:firstLine="632"/>
        <w:rPr>
          <w:szCs w:val="32"/>
        </w:rPr>
      </w:pPr>
      <w:r w:rsidRPr="00706412">
        <w:rPr>
          <w:rFonts w:hint="eastAsia"/>
          <w:szCs w:val="32"/>
        </w:rPr>
        <w:t>《民用建筑供暖通风与空气调节设计规范》GB50736；</w:t>
      </w:r>
    </w:p>
    <w:p w:rsidR="00BE510C" w:rsidRPr="00706412" w:rsidRDefault="00BE510C" w:rsidP="00706412">
      <w:pPr>
        <w:ind w:firstLine="632"/>
        <w:rPr>
          <w:szCs w:val="32"/>
        </w:rPr>
      </w:pPr>
      <w:r w:rsidRPr="00706412">
        <w:rPr>
          <w:rFonts w:hint="eastAsia"/>
          <w:szCs w:val="32"/>
        </w:rPr>
        <w:t>《公共建筑节能设计标准》GB50189；</w:t>
      </w:r>
    </w:p>
    <w:p w:rsidR="00BE510C" w:rsidRPr="00706412" w:rsidRDefault="00BE510C" w:rsidP="00706412">
      <w:pPr>
        <w:ind w:firstLine="632"/>
        <w:rPr>
          <w:szCs w:val="32"/>
        </w:rPr>
      </w:pPr>
      <w:r w:rsidRPr="00706412">
        <w:rPr>
          <w:rFonts w:hint="eastAsia"/>
          <w:szCs w:val="32"/>
        </w:rPr>
        <w:t>《可再生能源建筑应用工程评价标准》GB/T50801；</w:t>
      </w:r>
    </w:p>
    <w:p w:rsidR="00BE510C" w:rsidRPr="00706412" w:rsidRDefault="00BE510C" w:rsidP="00706412">
      <w:pPr>
        <w:ind w:firstLine="632"/>
        <w:rPr>
          <w:szCs w:val="32"/>
        </w:rPr>
      </w:pPr>
      <w:r w:rsidRPr="00706412">
        <w:rPr>
          <w:rFonts w:hint="eastAsia"/>
          <w:szCs w:val="32"/>
        </w:rPr>
        <w:t>《公共建筑节能改造技术规范》JGJ176；</w:t>
      </w:r>
    </w:p>
    <w:p w:rsidR="00BE510C" w:rsidRPr="00706412" w:rsidRDefault="00BE510C" w:rsidP="00706412">
      <w:pPr>
        <w:ind w:firstLine="632"/>
        <w:rPr>
          <w:szCs w:val="32"/>
        </w:rPr>
      </w:pPr>
      <w:r w:rsidRPr="00706412">
        <w:rPr>
          <w:rFonts w:hint="eastAsia"/>
          <w:szCs w:val="32"/>
        </w:rPr>
        <w:t>《通风与空调工程施工规范》GB50738；</w:t>
      </w:r>
    </w:p>
    <w:p w:rsidR="00BE510C" w:rsidRPr="00706412" w:rsidRDefault="00BE510C" w:rsidP="00706412">
      <w:pPr>
        <w:ind w:firstLine="632"/>
        <w:rPr>
          <w:szCs w:val="32"/>
        </w:rPr>
      </w:pPr>
      <w:r w:rsidRPr="00706412">
        <w:rPr>
          <w:rFonts w:hint="eastAsia"/>
          <w:szCs w:val="32"/>
        </w:rPr>
        <w:t>《地源热泵系统工程技术规范》GB50366；</w:t>
      </w:r>
    </w:p>
    <w:p w:rsidR="00BE510C" w:rsidRPr="00706412" w:rsidRDefault="00BE510C" w:rsidP="00706412">
      <w:pPr>
        <w:ind w:firstLine="632"/>
        <w:rPr>
          <w:szCs w:val="32"/>
        </w:rPr>
      </w:pPr>
      <w:r w:rsidRPr="00706412">
        <w:rPr>
          <w:rFonts w:hint="eastAsia"/>
          <w:szCs w:val="32"/>
        </w:rPr>
        <w:t>《建筑节能工程施工质量验收规范》GB50411；</w:t>
      </w:r>
    </w:p>
    <w:p w:rsidR="00BE510C" w:rsidRPr="00706412" w:rsidRDefault="00BE510C" w:rsidP="00706412">
      <w:pPr>
        <w:ind w:firstLine="632"/>
        <w:rPr>
          <w:szCs w:val="32"/>
        </w:rPr>
      </w:pPr>
      <w:r w:rsidRPr="00706412">
        <w:rPr>
          <w:rFonts w:hint="eastAsia"/>
          <w:szCs w:val="32"/>
        </w:rPr>
        <w:t>《屋面工程技术规范》GB50016；</w:t>
      </w:r>
    </w:p>
    <w:p w:rsidR="00BE510C" w:rsidRPr="00706412" w:rsidRDefault="00BE510C" w:rsidP="00706412">
      <w:pPr>
        <w:ind w:firstLine="632"/>
        <w:rPr>
          <w:szCs w:val="32"/>
        </w:rPr>
      </w:pPr>
      <w:r w:rsidRPr="00706412">
        <w:rPr>
          <w:rFonts w:hint="eastAsia"/>
          <w:szCs w:val="32"/>
        </w:rPr>
        <w:t>《地下工程防水技术规范》GB50108；</w:t>
      </w:r>
    </w:p>
    <w:p w:rsidR="00BE510C" w:rsidRPr="00706412" w:rsidRDefault="00BE510C" w:rsidP="00706412">
      <w:pPr>
        <w:ind w:firstLine="632"/>
        <w:rPr>
          <w:szCs w:val="32"/>
        </w:rPr>
      </w:pPr>
      <w:r w:rsidRPr="00706412">
        <w:rPr>
          <w:rFonts w:hint="eastAsia"/>
          <w:szCs w:val="32"/>
        </w:rPr>
        <w:t>《民用建筑热工设计规范》GB50176；</w:t>
      </w:r>
    </w:p>
    <w:p w:rsidR="00BE510C" w:rsidRPr="00706412" w:rsidRDefault="00BE510C" w:rsidP="00706412">
      <w:pPr>
        <w:ind w:firstLine="632"/>
        <w:rPr>
          <w:szCs w:val="32"/>
        </w:rPr>
      </w:pPr>
      <w:r w:rsidRPr="00706412">
        <w:rPr>
          <w:rFonts w:hint="eastAsia"/>
          <w:szCs w:val="32"/>
        </w:rPr>
        <w:t>《房屋渗漏修缮技术规程》GJ/T53；</w:t>
      </w:r>
    </w:p>
    <w:p w:rsidR="00BE510C" w:rsidRPr="00706412" w:rsidRDefault="00BE510C" w:rsidP="00706412">
      <w:pPr>
        <w:ind w:firstLine="632"/>
        <w:rPr>
          <w:szCs w:val="32"/>
        </w:rPr>
      </w:pPr>
      <w:r w:rsidRPr="00706412">
        <w:rPr>
          <w:rFonts w:hint="eastAsia"/>
          <w:szCs w:val="32"/>
        </w:rPr>
        <w:t>《建筑装饰装修工程质量验收规范》GB50210；</w:t>
      </w:r>
    </w:p>
    <w:p w:rsidR="00BE510C" w:rsidRPr="00706412" w:rsidRDefault="00BE510C" w:rsidP="00706412">
      <w:pPr>
        <w:ind w:firstLine="632"/>
        <w:rPr>
          <w:szCs w:val="32"/>
        </w:rPr>
      </w:pPr>
      <w:r w:rsidRPr="00706412">
        <w:rPr>
          <w:rFonts w:hint="eastAsia"/>
          <w:szCs w:val="32"/>
        </w:rPr>
        <w:lastRenderedPageBreak/>
        <w:t>《公共建筑节能改造技术规范》JGJ176；</w:t>
      </w:r>
    </w:p>
    <w:p w:rsidR="00BE510C" w:rsidRPr="00706412" w:rsidRDefault="00BE510C" w:rsidP="00706412">
      <w:pPr>
        <w:ind w:firstLine="632"/>
        <w:rPr>
          <w:szCs w:val="32"/>
        </w:rPr>
      </w:pPr>
      <w:r w:rsidRPr="00706412">
        <w:rPr>
          <w:rFonts w:hint="eastAsia"/>
          <w:szCs w:val="32"/>
        </w:rPr>
        <w:t>《建筑节能工程施工质量验收规范》GB50411；</w:t>
      </w:r>
    </w:p>
    <w:p w:rsidR="00BE510C" w:rsidRPr="00706412" w:rsidRDefault="00BE510C" w:rsidP="00706412">
      <w:pPr>
        <w:ind w:firstLine="632"/>
        <w:rPr>
          <w:szCs w:val="32"/>
        </w:rPr>
      </w:pPr>
      <w:r w:rsidRPr="00706412">
        <w:rPr>
          <w:rFonts w:hint="eastAsia"/>
          <w:szCs w:val="32"/>
        </w:rPr>
        <w:t>《建筑幕墙》GB/T21086；</w:t>
      </w:r>
    </w:p>
    <w:p w:rsidR="00BE510C" w:rsidRPr="00706412" w:rsidRDefault="00BE510C" w:rsidP="00706412">
      <w:pPr>
        <w:ind w:firstLine="632"/>
        <w:rPr>
          <w:szCs w:val="32"/>
        </w:rPr>
      </w:pPr>
      <w:r w:rsidRPr="00706412">
        <w:rPr>
          <w:rFonts w:hint="eastAsia"/>
          <w:szCs w:val="32"/>
        </w:rPr>
        <w:t>《建筑给水排水设计规范》GB50015；</w:t>
      </w:r>
    </w:p>
    <w:p w:rsidR="00BE510C" w:rsidRPr="00706412" w:rsidRDefault="00BE510C" w:rsidP="00706412">
      <w:pPr>
        <w:ind w:firstLine="632"/>
        <w:rPr>
          <w:szCs w:val="32"/>
        </w:rPr>
      </w:pPr>
      <w:r w:rsidRPr="00706412">
        <w:rPr>
          <w:rFonts w:hint="eastAsia"/>
          <w:szCs w:val="32"/>
        </w:rPr>
        <w:t>《公共建筑节能改造技术规范》JGJ176；</w:t>
      </w:r>
    </w:p>
    <w:p w:rsidR="00BE510C" w:rsidRPr="00706412" w:rsidRDefault="00BE510C" w:rsidP="00706412">
      <w:pPr>
        <w:ind w:firstLine="632"/>
        <w:rPr>
          <w:szCs w:val="32"/>
        </w:rPr>
      </w:pPr>
      <w:r w:rsidRPr="00706412">
        <w:rPr>
          <w:rFonts w:hint="eastAsia"/>
          <w:szCs w:val="32"/>
        </w:rPr>
        <w:t>《民用建筑太阳能热水系统应用技术规范》GB50364；</w:t>
      </w:r>
    </w:p>
    <w:p w:rsidR="00BE510C" w:rsidRPr="00706412" w:rsidRDefault="00BE510C" w:rsidP="00706412">
      <w:pPr>
        <w:ind w:firstLine="632"/>
        <w:rPr>
          <w:szCs w:val="32"/>
        </w:rPr>
      </w:pPr>
      <w:r w:rsidRPr="00706412">
        <w:rPr>
          <w:rFonts w:hint="eastAsia"/>
          <w:szCs w:val="32"/>
        </w:rPr>
        <w:t>《太阳能热水系统设计、安装及工程验收技术规范》GB/T18713；</w:t>
      </w:r>
    </w:p>
    <w:p w:rsidR="00BE510C" w:rsidRPr="00706412" w:rsidRDefault="00BE510C" w:rsidP="00706412">
      <w:pPr>
        <w:ind w:firstLine="632"/>
        <w:rPr>
          <w:szCs w:val="32"/>
        </w:rPr>
      </w:pPr>
      <w:r w:rsidRPr="00706412">
        <w:rPr>
          <w:rFonts w:hint="eastAsia"/>
          <w:szCs w:val="32"/>
        </w:rPr>
        <w:t>《可再生能源建筑应用工程评价标准》GB/T50801；</w:t>
      </w:r>
    </w:p>
    <w:p w:rsidR="00BE510C" w:rsidRPr="00706412" w:rsidRDefault="00BE510C" w:rsidP="00706412">
      <w:pPr>
        <w:ind w:firstLine="632"/>
        <w:rPr>
          <w:szCs w:val="32"/>
        </w:rPr>
      </w:pPr>
      <w:r w:rsidRPr="00706412">
        <w:rPr>
          <w:rFonts w:hint="eastAsia"/>
          <w:szCs w:val="32"/>
        </w:rPr>
        <w:t>《建筑给水排水设计规范》GB50015；</w:t>
      </w:r>
    </w:p>
    <w:p w:rsidR="00BE510C" w:rsidRPr="00706412" w:rsidRDefault="00BE510C" w:rsidP="00706412">
      <w:pPr>
        <w:ind w:firstLine="632"/>
        <w:rPr>
          <w:szCs w:val="32"/>
        </w:rPr>
      </w:pPr>
      <w:r w:rsidRPr="00706412">
        <w:rPr>
          <w:rFonts w:hint="eastAsia"/>
          <w:szCs w:val="32"/>
        </w:rPr>
        <w:t>《室外排水设计规范》GB50014；</w:t>
      </w:r>
    </w:p>
    <w:p w:rsidR="00BE510C" w:rsidRPr="00706412" w:rsidRDefault="00BE510C" w:rsidP="00706412">
      <w:pPr>
        <w:ind w:firstLine="632"/>
        <w:rPr>
          <w:szCs w:val="32"/>
        </w:rPr>
      </w:pPr>
      <w:r w:rsidRPr="00706412">
        <w:rPr>
          <w:rFonts w:hint="eastAsia"/>
          <w:szCs w:val="32"/>
        </w:rPr>
        <w:t>《民用建筑节水设计标准》GB50555；</w:t>
      </w:r>
    </w:p>
    <w:p w:rsidR="00BE510C" w:rsidRPr="00706412" w:rsidRDefault="00BE510C" w:rsidP="00706412">
      <w:pPr>
        <w:ind w:firstLine="632"/>
        <w:rPr>
          <w:szCs w:val="32"/>
        </w:rPr>
      </w:pPr>
      <w:r w:rsidRPr="00706412">
        <w:rPr>
          <w:rFonts w:hint="eastAsia"/>
          <w:szCs w:val="32"/>
        </w:rPr>
        <w:t>《建筑与小区雨水利用工程技术规范》GB50400；</w:t>
      </w:r>
    </w:p>
    <w:p w:rsidR="00BE510C" w:rsidRDefault="00BE510C" w:rsidP="00706412">
      <w:pPr>
        <w:ind w:firstLine="632"/>
        <w:rPr>
          <w:szCs w:val="32"/>
        </w:rPr>
      </w:pPr>
      <w:r w:rsidRPr="00706412">
        <w:rPr>
          <w:rFonts w:hint="eastAsia"/>
          <w:szCs w:val="32"/>
        </w:rPr>
        <w:t>《雨水集蓄利用工程技术规范》。</w:t>
      </w:r>
    </w:p>
    <w:p w:rsidR="004F576E" w:rsidRPr="00706412" w:rsidRDefault="004F576E" w:rsidP="00706412">
      <w:pPr>
        <w:ind w:firstLine="632"/>
        <w:rPr>
          <w:szCs w:val="32"/>
        </w:rPr>
      </w:pPr>
    </w:p>
    <w:p w:rsidR="004F576E" w:rsidRPr="00434555" w:rsidRDefault="00BE510C" w:rsidP="00434555">
      <w:pPr>
        <w:pStyle w:val="3"/>
        <w:spacing w:before="0" w:after="0" w:line="570" w:lineRule="exact"/>
        <w:ind w:firstLine="632"/>
        <w:rPr>
          <w:rFonts w:ascii="黑体" w:eastAsia="黑体" w:hAnsi="黑体"/>
          <w:b w:val="0"/>
        </w:rPr>
      </w:pPr>
      <w:bookmarkStart w:id="196" w:name="_Toc21530"/>
      <w:bookmarkStart w:id="197" w:name="_Toc32752"/>
      <w:bookmarkStart w:id="198" w:name="_Toc47084158"/>
      <w:r w:rsidRPr="00434555">
        <w:rPr>
          <w:rFonts w:ascii="黑体" w:eastAsia="黑体" w:hAnsi="黑体" w:hint="eastAsia"/>
          <w:b w:val="0"/>
        </w:rPr>
        <w:t>5.12 办公区附属设施系统</w:t>
      </w:r>
      <w:bookmarkEnd w:id="196"/>
      <w:bookmarkEnd w:id="197"/>
      <w:bookmarkEnd w:id="198"/>
    </w:p>
    <w:p w:rsidR="00BE510C" w:rsidRPr="00D56E0E" w:rsidRDefault="00BE510C" w:rsidP="004F576E">
      <w:pPr>
        <w:ind w:firstLine="632"/>
        <w:rPr>
          <w:rFonts w:ascii="楷体_GB2312" w:eastAsia="楷体_GB2312"/>
          <w:bCs/>
          <w:szCs w:val="32"/>
        </w:rPr>
      </w:pPr>
      <w:bookmarkStart w:id="199" w:name="_Toc404932236"/>
      <w:bookmarkStart w:id="200" w:name="_Toc6140"/>
      <w:bookmarkStart w:id="201" w:name="_Toc10801"/>
      <w:bookmarkStart w:id="202" w:name="_Toc404929835"/>
      <w:bookmarkStart w:id="203" w:name="_Toc441240410"/>
      <w:r w:rsidRPr="00D56E0E">
        <w:rPr>
          <w:rFonts w:ascii="楷体_GB2312" w:eastAsia="楷体_GB2312" w:hint="eastAsia"/>
          <w:bCs/>
          <w:szCs w:val="32"/>
        </w:rPr>
        <w:t>5.12.1一般规定</w:t>
      </w:r>
      <w:bookmarkEnd w:id="199"/>
      <w:bookmarkEnd w:id="200"/>
      <w:bookmarkEnd w:id="201"/>
      <w:bookmarkEnd w:id="202"/>
      <w:bookmarkEnd w:id="203"/>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附属设施系统包括管网、地下车库等。</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除特殊情况外，附属设施系统的大中修，宜与其他相关系统的大中修合理统筹安排。</w:t>
      </w:r>
    </w:p>
    <w:p w:rsidR="00BE510C" w:rsidRPr="00706412" w:rsidRDefault="00BE510C" w:rsidP="00706412">
      <w:pPr>
        <w:ind w:firstLine="632"/>
        <w:rPr>
          <w:szCs w:val="32"/>
        </w:rPr>
      </w:pPr>
      <w:r w:rsidRPr="00706412">
        <w:rPr>
          <w:rFonts w:hint="eastAsia"/>
          <w:szCs w:val="32"/>
        </w:rPr>
        <w:t>3</w:t>
      </w:r>
      <w:r w:rsidR="00514352">
        <w:rPr>
          <w:rFonts w:hint="eastAsia"/>
          <w:szCs w:val="32"/>
        </w:rPr>
        <w:t>．</w:t>
      </w:r>
      <w:r w:rsidRPr="00706412">
        <w:rPr>
          <w:rFonts w:hint="eastAsia"/>
          <w:szCs w:val="32"/>
        </w:rPr>
        <w:t>经大中修的项目，其主要材料、设备、器具的性能及节能的效率应符合国家现行有关标准的规定；其预期的正常使用年</w:t>
      </w:r>
      <w:r w:rsidRPr="00706412">
        <w:rPr>
          <w:rFonts w:hint="eastAsia"/>
          <w:szCs w:val="32"/>
        </w:rPr>
        <w:lastRenderedPageBreak/>
        <w:t>限不宜低于其设备的主要零件使用寿命。</w:t>
      </w:r>
    </w:p>
    <w:p w:rsidR="00BE510C" w:rsidRPr="00706412" w:rsidRDefault="00BE510C" w:rsidP="00706412">
      <w:pPr>
        <w:ind w:firstLine="632"/>
        <w:rPr>
          <w:szCs w:val="32"/>
        </w:rPr>
      </w:pPr>
      <w:bookmarkStart w:id="204" w:name="_Toc14114"/>
      <w:bookmarkStart w:id="205" w:name="_Toc29692"/>
      <w:bookmarkStart w:id="206" w:name="_Toc404929836"/>
      <w:bookmarkStart w:id="207" w:name="_Toc404932237"/>
      <w:bookmarkStart w:id="208" w:name="_Toc441240411"/>
      <w:r w:rsidRPr="00D56E0E">
        <w:rPr>
          <w:rFonts w:ascii="楷体_GB2312" w:eastAsia="楷体_GB2312" w:hint="eastAsia"/>
          <w:bCs/>
          <w:szCs w:val="32"/>
        </w:rPr>
        <w:t>5.12.2 附属设施</w:t>
      </w:r>
      <w:bookmarkEnd w:id="204"/>
      <w:bookmarkEnd w:id="205"/>
      <w:r w:rsidRPr="00D56E0E">
        <w:rPr>
          <w:rFonts w:ascii="楷体_GB2312" w:eastAsia="楷体_GB2312" w:hint="eastAsia"/>
          <w:bCs/>
          <w:szCs w:val="32"/>
        </w:rPr>
        <w:t>系统检查与评定、维修与验收：</w:t>
      </w:r>
    </w:p>
    <w:p w:rsidR="00BE510C" w:rsidRPr="00706412" w:rsidRDefault="00BE510C" w:rsidP="00706412">
      <w:pPr>
        <w:ind w:firstLine="632"/>
        <w:rPr>
          <w:szCs w:val="32"/>
        </w:rPr>
      </w:pPr>
      <w:r w:rsidRPr="00706412">
        <w:rPr>
          <w:rFonts w:hint="eastAsia"/>
          <w:szCs w:val="32"/>
        </w:rPr>
        <w:t>1</w:t>
      </w:r>
      <w:r w:rsidR="00514352">
        <w:rPr>
          <w:rFonts w:hint="eastAsia"/>
          <w:szCs w:val="32"/>
        </w:rPr>
        <w:t>．</w:t>
      </w:r>
      <w:r w:rsidRPr="00706412">
        <w:rPr>
          <w:rFonts w:hint="eastAsia"/>
          <w:szCs w:val="32"/>
        </w:rPr>
        <w:t>管网</w:t>
      </w:r>
      <w:bookmarkEnd w:id="206"/>
      <w:bookmarkEnd w:id="207"/>
      <w:bookmarkEnd w:id="208"/>
    </w:p>
    <w:p w:rsidR="00BE510C" w:rsidRPr="00706412" w:rsidRDefault="00BE510C" w:rsidP="00706412">
      <w:pPr>
        <w:ind w:firstLine="632"/>
        <w:rPr>
          <w:szCs w:val="32"/>
        </w:rPr>
      </w:pPr>
      <w:r w:rsidRPr="00706412">
        <w:rPr>
          <w:rFonts w:hint="eastAsia"/>
          <w:szCs w:val="32"/>
        </w:rPr>
        <w:t>1）管网的检查与评定、维修与验收可参照本规范相关系统内容执行。</w:t>
      </w:r>
    </w:p>
    <w:p w:rsidR="00BE510C" w:rsidRPr="00706412" w:rsidRDefault="00BE510C" w:rsidP="00706412">
      <w:pPr>
        <w:ind w:firstLine="632"/>
        <w:rPr>
          <w:szCs w:val="32"/>
        </w:rPr>
      </w:pPr>
      <w:r w:rsidRPr="00706412">
        <w:rPr>
          <w:rFonts w:hint="eastAsia"/>
          <w:szCs w:val="32"/>
        </w:rPr>
        <w:t>2）管网的检查周期应根据各系统运行情况与给水排水系统、供暖系统、通风与空调系统、电气系统及消防系统同时进行。</w:t>
      </w:r>
    </w:p>
    <w:p w:rsidR="00BE510C" w:rsidRPr="00706412" w:rsidRDefault="00BE510C" w:rsidP="00706412">
      <w:pPr>
        <w:ind w:firstLine="632"/>
        <w:rPr>
          <w:szCs w:val="32"/>
        </w:rPr>
      </w:pPr>
      <w:r w:rsidRPr="00706412">
        <w:rPr>
          <w:rFonts w:hint="eastAsia"/>
          <w:szCs w:val="32"/>
        </w:rPr>
        <w:t>3）管网在使用过程中，若发现经常出现使用功能故障、存在安全隐患、耗能耗水严重的情况时，应及时组织检查与分析。</w:t>
      </w:r>
    </w:p>
    <w:p w:rsidR="00BE510C" w:rsidRPr="00706412" w:rsidRDefault="00BE510C" w:rsidP="00706412">
      <w:pPr>
        <w:ind w:firstLine="632"/>
        <w:rPr>
          <w:szCs w:val="32"/>
        </w:rPr>
      </w:pPr>
      <w:r w:rsidRPr="00706412">
        <w:rPr>
          <w:rFonts w:hint="eastAsia"/>
          <w:szCs w:val="32"/>
        </w:rPr>
        <w:t>4）管网的检查项目包括：功能类（室外管道井、管道的防腐、绝热、阀门有效性、管网水力平衡度）和安全类（水压试验、管道防腐、管道壁厚）。</w:t>
      </w:r>
    </w:p>
    <w:p w:rsidR="00BE510C" w:rsidRPr="00706412" w:rsidRDefault="00BE510C" w:rsidP="00706412">
      <w:pPr>
        <w:ind w:firstLine="632"/>
        <w:rPr>
          <w:szCs w:val="32"/>
        </w:rPr>
      </w:pPr>
      <w:r w:rsidRPr="00706412">
        <w:rPr>
          <w:rFonts w:hint="eastAsia"/>
          <w:szCs w:val="32"/>
        </w:rPr>
        <w:t>5）管网的检查结果评定，应按下列规定进行：</w:t>
      </w:r>
    </w:p>
    <w:p w:rsidR="00BE510C" w:rsidRPr="00706412" w:rsidRDefault="00BE510C" w:rsidP="00706412">
      <w:pPr>
        <w:ind w:firstLine="632"/>
        <w:rPr>
          <w:szCs w:val="32"/>
        </w:rPr>
      </w:pPr>
      <w:r w:rsidRPr="00706412">
        <w:rPr>
          <w:rFonts w:hint="eastAsia"/>
          <w:szCs w:val="32"/>
        </w:rPr>
        <w:t>①当检查项目中水压试验不合格致使系统无法正常运行时，则评定为大中修；</w:t>
      </w:r>
    </w:p>
    <w:p w:rsidR="00BE510C" w:rsidRPr="00706412" w:rsidRDefault="00BE510C" w:rsidP="00706412">
      <w:pPr>
        <w:ind w:firstLine="632"/>
        <w:rPr>
          <w:szCs w:val="32"/>
        </w:rPr>
      </w:pPr>
      <w:r w:rsidRPr="00706412">
        <w:rPr>
          <w:rFonts w:hint="eastAsia"/>
          <w:szCs w:val="32"/>
        </w:rPr>
        <w:t>②当检查项目中阀门存在水渍滴漏或关闭不严的数量大于抽查数量30%时，则评定为大中修；</w:t>
      </w:r>
    </w:p>
    <w:p w:rsidR="00BE510C" w:rsidRPr="00706412" w:rsidRDefault="00BE510C" w:rsidP="00706412">
      <w:pPr>
        <w:ind w:firstLine="632"/>
        <w:rPr>
          <w:szCs w:val="32"/>
        </w:rPr>
      </w:pPr>
      <w:r w:rsidRPr="00706412">
        <w:rPr>
          <w:rFonts w:hint="eastAsia"/>
          <w:szCs w:val="32"/>
        </w:rPr>
        <w:t>③当检查项目中管道壁厚不符合设计要求的数量大于抽查数量的10%时，则评定为大中修。</w:t>
      </w:r>
    </w:p>
    <w:p w:rsidR="00BE510C" w:rsidRPr="00706412" w:rsidRDefault="00BE510C" w:rsidP="00706412">
      <w:pPr>
        <w:ind w:firstLine="632"/>
        <w:rPr>
          <w:szCs w:val="32"/>
        </w:rPr>
      </w:pPr>
      <w:r w:rsidRPr="00706412">
        <w:rPr>
          <w:rFonts w:hint="eastAsia"/>
          <w:szCs w:val="32"/>
        </w:rPr>
        <w:t>④除以上情况外，其他检查项目存在问题时，则评定为日常维修。</w:t>
      </w:r>
    </w:p>
    <w:p w:rsidR="00BE510C" w:rsidRPr="00706412" w:rsidRDefault="00BE510C" w:rsidP="00706412">
      <w:pPr>
        <w:ind w:firstLine="632"/>
        <w:rPr>
          <w:szCs w:val="32"/>
        </w:rPr>
      </w:pPr>
      <w:r w:rsidRPr="00706412">
        <w:rPr>
          <w:rFonts w:hint="eastAsia"/>
          <w:szCs w:val="32"/>
        </w:rPr>
        <w:t>6）管网维修、更新，应符合《给水排水管道工程施工及验</w:t>
      </w:r>
      <w:r w:rsidRPr="00706412">
        <w:rPr>
          <w:rFonts w:hint="eastAsia"/>
          <w:szCs w:val="32"/>
        </w:rPr>
        <w:lastRenderedPageBreak/>
        <w:t>收规范》GB50268的相关标准要求；</w:t>
      </w:r>
    </w:p>
    <w:p w:rsidR="00BE510C" w:rsidRPr="00706412" w:rsidRDefault="00BE510C" w:rsidP="00706412">
      <w:pPr>
        <w:ind w:firstLine="632"/>
        <w:rPr>
          <w:szCs w:val="32"/>
        </w:rPr>
      </w:pPr>
      <w:r w:rsidRPr="00706412">
        <w:rPr>
          <w:rFonts w:hint="eastAsia"/>
          <w:szCs w:val="32"/>
        </w:rPr>
        <w:t>2</w:t>
      </w:r>
      <w:r w:rsidR="00514352">
        <w:rPr>
          <w:rFonts w:hint="eastAsia"/>
          <w:szCs w:val="32"/>
        </w:rPr>
        <w:t>．</w:t>
      </w:r>
      <w:r w:rsidRPr="00706412">
        <w:rPr>
          <w:rFonts w:hint="eastAsia"/>
          <w:szCs w:val="32"/>
        </w:rPr>
        <w:t>地下车库</w:t>
      </w:r>
    </w:p>
    <w:p w:rsidR="00BE510C" w:rsidRPr="00706412" w:rsidRDefault="00BE510C" w:rsidP="00706412">
      <w:pPr>
        <w:ind w:firstLine="632"/>
        <w:rPr>
          <w:szCs w:val="32"/>
        </w:rPr>
      </w:pPr>
      <w:r w:rsidRPr="00706412">
        <w:rPr>
          <w:rFonts w:hint="eastAsia"/>
          <w:szCs w:val="32"/>
        </w:rPr>
        <w:t>1）地下车库结构的检查与评定、维修与验收参照本规范中承重系统执行。</w:t>
      </w:r>
    </w:p>
    <w:p w:rsidR="00BE510C" w:rsidRPr="00706412" w:rsidRDefault="00BE510C" w:rsidP="00706412">
      <w:pPr>
        <w:ind w:firstLine="632"/>
        <w:rPr>
          <w:szCs w:val="32"/>
        </w:rPr>
      </w:pPr>
      <w:r w:rsidRPr="00706412">
        <w:rPr>
          <w:rFonts w:hint="eastAsia"/>
          <w:szCs w:val="32"/>
        </w:rPr>
        <w:t>2）地下车库日常检查周期，功能类项目每天4次，安全类项目每天2次。</w:t>
      </w:r>
    </w:p>
    <w:p w:rsidR="00BE510C" w:rsidRPr="00706412" w:rsidRDefault="00BE510C" w:rsidP="00706412">
      <w:pPr>
        <w:ind w:firstLine="632"/>
        <w:rPr>
          <w:szCs w:val="32"/>
        </w:rPr>
      </w:pPr>
      <w:r w:rsidRPr="00706412">
        <w:rPr>
          <w:rFonts w:hint="eastAsia"/>
          <w:szCs w:val="32"/>
        </w:rPr>
        <w:t>3）地下车库检查项目包括：功能类（防排烟设备、排水系统）和安全类（消防设施、安全疏散通道）。</w:t>
      </w:r>
    </w:p>
    <w:p w:rsidR="00BE510C" w:rsidRPr="00706412" w:rsidRDefault="00BE510C" w:rsidP="00706412">
      <w:pPr>
        <w:ind w:firstLine="632"/>
        <w:rPr>
          <w:szCs w:val="32"/>
        </w:rPr>
      </w:pPr>
      <w:r w:rsidRPr="00706412">
        <w:rPr>
          <w:rFonts w:hint="eastAsia"/>
          <w:szCs w:val="32"/>
        </w:rPr>
        <w:t>4）地下车库消防的检查与评定、维修与验收参照本规范中消防系统执行。</w:t>
      </w:r>
    </w:p>
    <w:p w:rsidR="00BE510C" w:rsidRPr="00706412" w:rsidRDefault="00BE510C" w:rsidP="00706412">
      <w:pPr>
        <w:ind w:firstLine="632"/>
        <w:rPr>
          <w:szCs w:val="32"/>
        </w:rPr>
      </w:pPr>
      <w:r w:rsidRPr="00706412">
        <w:rPr>
          <w:rFonts w:hint="eastAsia"/>
          <w:szCs w:val="32"/>
        </w:rPr>
        <w:t>5）地下车库排水系统的检查与评定、维修与验收参照本规范中给水排水系统执行。</w:t>
      </w:r>
    </w:p>
    <w:p w:rsidR="00BE510C" w:rsidRPr="00706412" w:rsidRDefault="00BE510C" w:rsidP="00706412">
      <w:pPr>
        <w:ind w:firstLine="632"/>
        <w:rPr>
          <w:szCs w:val="32"/>
        </w:rPr>
      </w:pPr>
      <w:r w:rsidRPr="00706412">
        <w:rPr>
          <w:rFonts w:hint="eastAsia"/>
          <w:szCs w:val="32"/>
        </w:rPr>
        <w:t>6）安全疏散通道在日常检查中要及时进行危险源的排查。</w:t>
      </w:r>
    </w:p>
    <w:p w:rsidR="00BE510C" w:rsidRPr="00706412" w:rsidRDefault="00BE510C" w:rsidP="00706412">
      <w:pPr>
        <w:ind w:firstLine="632"/>
        <w:rPr>
          <w:szCs w:val="32"/>
        </w:rPr>
      </w:pPr>
      <w:r w:rsidRPr="00706412">
        <w:rPr>
          <w:rFonts w:hint="eastAsia"/>
          <w:szCs w:val="32"/>
        </w:rPr>
        <w:t>7）地下车库维修、更新的设计、施工应符合国家现行有关标准的规定。</w:t>
      </w:r>
    </w:p>
    <w:p w:rsidR="00BE510C" w:rsidRPr="00D56E0E" w:rsidRDefault="00BE510C" w:rsidP="00706412">
      <w:pPr>
        <w:ind w:firstLine="632"/>
        <w:rPr>
          <w:rFonts w:ascii="楷体_GB2312" w:eastAsia="楷体_GB2312"/>
          <w:bCs/>
          <w:szCs w:val="32"/>
        </w:rPr>
      </w:pPr>
      <w:r w:rsidRPr="00D56E0E">
        <w:rPr>
          <w:rFonts w:ascii="楷体_GB2312" w:eastAsia="楷体_GB2312" w:hint="eastAsia"/>
          <w:bCs/>
          <w:szCs w:val="32"/>
        </w:rPr>
        <w:t>5.12.3 引用标准名录</w:t>
      </w:r>
    </w:p>
    <w:p w:rsidR="00BE510C" w:rsidRPr="00706412" w:rsidRDefault="00BE510C" w:rsidP="00706412">
      <w:pPr>
        <w:ind w:firstLine="632"/>
        <w:rPr>
          <w:szCs w:val="32"/>
        </w:rPr>
      </w:pPr>
      <w:r w:rsidRPr="00706412">
        <w:rPr>
          <w:rFonts w:hint="eastAsia"/>
          <w:szCs w:val="32"/>
        </w:rPr>
        <w:t>《建筑给水排水设计规范》GB50015；</w:t>
      </w:r>
    </w:p>
    <w:p w:rsidR="00BE510C" w:rsidRPr="00706412" w:rsidRDefault="00BE510C" w:rsidP="00706412">
      <w:pPr>
        <w:ind w:firstLine="632"/>
        <w:rPr>
          <w:szCs w:val="32"/>
        </w:rPr>
      </w:pPr>
      <w:r w:rsidRPr="00706412">
        <w:rPr>
          <w:rFonts w:hint="eastAsia"/>
          <w:szCs w:val="32"/>
        </w:rPr>
        <w:t>《室外排水设计规范》GB50014；</w:t>
      </w:r>
    </w:p>
    <w:p w:rsidR="00BE510C" w:rsidRPr="00706412" w:rsidRDefault="00BE510C" w:rsidP="00706412">
      <w:pPr>
        <w:ind w:firstLine="632"/>
        <w:rPr>
          <w:szCs w:val="32"/>
        </w:rPr>
      </w:pPr>
      <w:r w:rsidRPr="00706412">
        <w:rPr>
          <w:rFonts w:hint="eastAsia"/>
          <w:szCs w:val="32"/>
        </w:rPr>
        <w:t>《民用建筑节水设计标准》GB50555；</w:t>
      </w:r>
    </w:p>
    <w:p w:rsidR="00BE510C" w:rsidRPr="00706412" w:rsidRDefault="00BE510C" w:rsidP="00706412">
      <w:pPr>
        <w:ind w:firstLine="632"/>
        <w:rPr>
          <w:szCs w:val="32"/>
        </w:rPr>
      </w:pPr>
      <w:r w:rsidRPr="00706412">
        <w:rPr>
          <w:rFonts w:hint="eastAsia"/>
          <w:szCs w:val="32"/>
        </w:rPr>
        <w:t>《给水排水管道工程施工及验收规范》GB50268；</w:t>
      </w:r>
    </w:p>
    <w:p w:rsidR="00BE510C" w:rsidRPr="00706412" w:rsidRDefault="00BE510C" w:rsidP="00706412">
      <w:pPr>
        <w:ind w:firstLine="632"/>
        <w:rPr>
          <w:szCs w:val="32"/>
        </w:rPr>
      </w:pPr>
      <w:r w:rsidRPr="00706412">
        <w:rPr>
          <w:rFonts w:hint="eastAsia"/>
          <w:szCs w:val="32"/>
        </w:rPr>
        <w:t>《民用建筑供暖通风与空气调节设计规范》GB50736；</w:t>
      </w:r>
    </w:p>
    <w:p w:rsidR="00BE510C" w:rsidRPr="00706412" w:rsidRDefault="00BE510C" w:rsidP="00706412">
      <w:pPr>
        <w:ind w:firstLine="632"/>
        <w:rPr>
          <w:szCs w:val="32"/>
        </w:rPr>
      </w:pPr>
      <w:r w:rsidRPr="00706412">
        <w:rPr>
          <w:rFonts w:hint="eastAsia"/>
          <w:szCs w:val="32"/>
        </w:rPr>
        <w:t>《通风与空调工程施工规范》GB50738；</w:t>
      </w:r>
    </w:p>
    <w:p w:rsidR="00BE510C" w:rsidRPr="00706412" w:rsidRDefault="00BE510C" w:rsidP="00706412">
      <w:pPr>
        <w:ind w:firstLine="632"/>
        <w:rPr>
          <w:szCs w:val="32"/>
        </w:rPr>
      </w:pPr>
      <w:r w:rsidRPr="00706412">
        <w:rPr>
          <w:rFonts w:hint="eastAsia"/>
          <w:szCs w:val="32"/>
        </w:rPr>
        <w:lastRenderedPageBreak/>
        <w:t>《建筑给水排水及采暖工程施工质量验收规范》GB50242。</w:t>
      </w:r>
    </w:p>
    <w:p w:rsidR="00F540B6" w:rsidRPr="004C45AD" w:rsidRDefault="00F540B6" w:rsidP="004C45AD">
      <w:pPr>
        <w:ind w:firstLine="632"/>
        <w:sectPr w:rsidR="00F540B6" w:rsidRPr="004C45AD" w:rsidSect="00360F68">
          <w:pgSz w:w="11906" w:h="16838" w:code="9"/>
          <w:pgMar w:top="2098" w:right="1474" w:bottom="1985" w:left="1588" w:header="851" w:footer="1418" w:gutter="0"/>
          <w:cols w:space="720"/>
          <w:docGrid w:type="linesAndChars" w:linePitch="579" w:charSpace="-849"/>
        </w:sectPr>
      </w:pPr>
    </w:p>
    <w:tbl>
      <w:tblPr>
        <w:tblW w:w="14850" w:type="dxa"/>
        <w:tblLayout w:type="fixed"/>
        <w:tblLook w:val="04A0" w:firstRow="1" w:lastRow="0" w:firstColumn="1" w:lastColumn="0" w:noHBand="0" w:noVBand="1"/>
      </w:tblPr>
      <w:tblGrid>
        <w:gridCol w:w="250"/>
        <w:gridCol w:w="142"/>
        <w:gridCol w:w="180"/>
        <w:gridCol w:w="1281"/>
        <w:gridCol w:w="337"/>
        <w:gridCol w:w="1222"/>
        <w:gridCol w:w="1575"/>
        <w:gridCol w:w="3499"/>
        <w:gridCol w:w="1700"/>
        <w:gridCol w:w="2964"/>
        <w:gridCol w:w="1700"/>
      </w:tblGrid>
      <w:tr w:rsidR="00E36C08" w:rsidRPr="004C45AD" w:rsidTr="00C1799D">
        <w:trPr>
          <w:trHeight w:val="429"/>
        </w:trPr>
        <w:tc>
          <w:tcPr>
            <w:tcW w:w="392" w:type="dxa"/>
            <w:gridSpan w:val="2"/>
            <w:tcBorders>
              <w:top w:val="nil"/>
              <w:left w:val="nil"/>
              <w:bottom w:val="nil"/>
              <w:right w:val="nil"/>
            </w:tcBorders>
            <w:vAlign w:val="center"/>
          </w:tcPr>
          <w:p w:rsidR="00E36C08" w:rsidRPr="004C45AD" w:rsidRDefault="00E36C08" w:rsidP="006356B0">
            <w:pPr>
              <w:widowControl/>
              <w:adjustRightInd w:val="0"/>
              <w:snapToGrid w:val="0"/>
              <w:spacing w:line="400" w:lineRule="exact"/>
              <w:ind w:firstLine="712"/>
              <w:jc w:val="center"/>
              <w:rPr>
                <w:rFonts w:ascii="宋体" w:hAnsi="宋体" w:cs="宋体"/>
                <w:bCs/>
                <w:color w:val="000000"/>
                <w:kern w:val="0"/>
                <w:sz w:val="36"/>
                <w:szCs w:val="36"/>
                <w:u w:val="single"/>
              </w:rPr>
            </w:pPr>
          </w:p>
        </w:tc>
        <w:tc>
          <w:tcPr>
            <w:tcW w:w="12758" w:type="dxa"/>
            <w:gridSpan w:val="8"/>
            <w:tcBorders>
              <w:top w:val="nil"/>
              <w:left w:val="nil"/>
              <w:bottom w:val="nil"/>
              <w:right w:val="nil"/>
            </w:tcBorders>
            <w:shd w:val="clear" w:color="auto" w:fill="auto"/>
            <w:noWrap/>
            <w:vAlign w:val="center"/>
            <w:hideMark/>
          </w:tcPr>
          <w:p w:rsidR="00960D25" w:rsidRPr="00960D25" w:rsidRDefault="00960D25" w:rsidP="006E2023">
            <w:pPr>
              <w:widowControl/>
              <w:adjustRightInd w:val="0"/>
              <w:snapToGrid w:val="0"/>
              <w:spacing w:line="600" w:lineRule="exact"/>
              <w:ind w:leftChars="-34" w:left="-107" w:firstLineChars="2" w:firstLine="6"/>
              <w:jc w:val="left"/>
              <w:rPr>
                <w:rFonts w:ascii="黑体" w:eastAsia="黑体" w:hAnsi="黑体" w:cs="宋体"/>
                <w:bCs/>
                <w:color w:val="000000"/>
                <w:kern w:val="0"/>
                <w:szCs w:val="32"/>
              </w:rPr>
            </w:pPr>
            <w:r w:rsidRPr="00960D25">
              <w:rPr>
                <w:rFonts w:ascii="黑体" w:eastAsia="黑体" w:hAnsi="黑体" w:cs="宋体" w:hint="eastAsia"/>
                <w:bCs/>
                <w:color w:val="000000"/>
                <w:kern w:val="0"/>
                <w:szCs w:val="32"/>
              </w:rPr>
              <w:t>附件2</w:t>
            </w:r>
          </w:p>
          <w:p w:rsidR="00E36C08" w:rsidRPr="004C45AD" w:rsidRDefault="006E2023" w:rsidP="00D87930">
            <w:pPr>
              <w:widowControl/>
              <w:adjustRightInd w:val="0"/>
              <w:snapToGrid w:val="0"/>
              <w:spacing w:line="600" w:lineRule="exact"/>
              <w:ind w:firstLineChars="0" w:firstLine="0"/>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 xml:space="preserve">  </w:t>
            </w:r>
            <w:r w:rsidR="004E67F4">
              <w:rPr>
                <w:rFonts w:ascii="方正小标宋简体" w:eastAsia="方正小标宋简体" w:hAnsi="宋体" w:cs="宋体" w:hint="eastAsia"/>
                <w:bCs/>
                <w:color w:val="000000"/>
                <w:kern w:val="0"/>
                <w:sz w:val="44"/>
                <w:szCs w:val="44"/>
              </w:rPr>
              <w:t xml:space="preserve">    </w:t>
            </w:r>
            <w:r w:rsidR="00D87930">
              <w:rPr>
                <w:rFonts w:ascii="方正小标宋简体" w:eastAsia="方正小标宋简体" w:hAnsi="宋体" w:cs="宋体" w:hint="eastAsia"/>
                <w:bCs/>
                <w:color w:val="000000"/>
                <w:kern w:val="0"/>
                <w:sz w:val="44"/>
                <w:szCs w:val="44"/>
              </w:rPr>
              <w:t xml:space="preserve">    </w:t>
            </w:r>
            <w:r w:rsidR="00E36C08" w:rsidRPr="004C45AD">
              <w:rPr>
                <w:rFonts w:ascii="方正小标宋简体" w:eastAsia="方正小标宋简体" w:hAnsi="宋体" w:cs="宋体" w:hint="eastAsia"/>
                <w:bCs/>
                <w:color w:val="000000"/>
                <w:kern w:val="0"/>
                <w:sz w:val="44"/>
                <w:szCs w:val="44"/>
              </w:rPr>
              <w:t>省直机关办公用房大中</w:t>
            </w:r>
            <w:proofErr w:type="gramStart"/>
            <w:r w:rsidR="00E36C08" w:rsidRPr="004C45AD">
              <w:rPr>
                <w:rFonts w:ascii="方正小标宋简体" w:eastAsia="方正小标宋简体" w:hAnsi="宋体" w:cs="宋体" w:hint="eastAsia"/>
                <w:bCs/>
                <w:color w:val="000000"/>
                <w:kern w:val="0"/>
                <w:sz w:val="44"/>
                <w:szCs w:val="44"/>
              </w:rPr>
              <w:t>修计划</w:t>
            </w:r>
            <w:proofErr w:type="gramEnd"/>
            <w:r w:rsidR="00E36C08" w:rsidRPr="004C45AD">
              <w:rPr>
                <w:rFonts w:ascii="方正小标宋简体" w:eastAsia="方正小标宋简体" w:hAnsi="宋体" w:cs="宋体" w:hint="eastAsia"/>
                <w:bCs/>
                <w:color w:val="000000"/>
                <w:kern w:val="0"/>
                <w:sz w:val="44"/>
                <w:szCs w:val="44"/>
              </w:rPr>
              <w:t>申报表</w:t>
            </w:r>
          </w:p>
        </w:tc>
        <w:tc>
          <w:tcPr>
            <w:tcW w:w="1700" w:type="dxa"/>
            <w:tcBorders>
              <w:top w:val="nil"/>
              <w:left w:val="nil"/>
              <w:bottom w:val="nil"/>
              <w:right w:val="nil"/>
            </w:tcBorders>
            <w:vAlign w:val="center"/>
          </w:tcPr>
          <w:p w:rsidR="00E36C08" w:rsidRPr="004C45AD" w:rsidRDefault="00E36C08" w:rsidP="007D59CF">
            <w:pPr>
              <w:widowControl/>
              <w:adjustRightInd w:val="0"/>
              <w:snapToGrid w:val="0"/>
              <w:spacing w:line="600" w:lineRule="exact"/>
              <w:ind w:firstLineChars="0" w:firstLine="0"/>
              <w:jc w:val="center"/>
              <w:rPr>
                <w:rFonts w:ascii="宋体" w:hAnsi="宋体" w:cs="宋体"/>
                <w:bCs/>
                <w:color w:val="000000"/>
                <w:kern w:val="0"/>
                <w:sz w:val="36"/>
                <w:szCs w:val="36"/>
                <w:u w:val="single"/>
              </w:rPr>
            </w:pPr>
          </w:p>
        </w:tc>
      </w:tr>
      <w:tr w:rsidR="000C1A9E" w:rsidRPr="004C45AD" w:rsidTr="0098040E">
        <w:trPr>
          <w:trHeight w:val="510"/>
        </w:trPr>
        <w:tc>
          <w:tcPr>
            <w:tcW w:w="250" w:type="dxa"/>
            <w:tcBorders>
              <w:top w:val="nil"/>
              <w:left w:val="nil"/>
              <w:bottom w:val="single" w:sz="4" w:space="0" w:color="auto"/>
              <w:right w:val="nil"/>
            </w:tcBorders>
            <w:vAlign w:val="center"/>
          </w:tcPr>
          <w:p w:rsidR="000C1A9E" w:rsidRPr="004C45AD" w:rsidRDefault="000C1A9E" w:rsidP="000C1A9E">
            <w:pPr>
              <w:widowControl/>
              <w:adjustRightInd w:val="0"/>
              <w:snapToGrid w:val="0"/>
              <w:spacing w:line="400" w:lineRule="exact"/>
              <w:ind w:firstLine="552"/>
              <w:jc w:val="center"/>
              <w:rPr>
                <w:rFonts w:ascii="宋体" w:hAnsi="宋体" w:cs="宋体"/>
                <w:color w:val="000000"/>
                <w:kern w:val="0"/>
                <w:sz w:val="28"/>
                <w:szCs w:val="28"/>
              </w:rPr>
            </w:pPr>
          </w:p>
        </w:tc>
        <w:tc>
          <w:tcPr>
            <w:tcW w:w="14600" w:type="dxa"/>
            <w:gridSpan w:val="10"/>
            <w:tcBorders>
              <w:top w:val="nil"/>
              <w:left w:val="nil"/>
              <w:bottom w:val="single" w:sz="4" w:space="0" w:color="auto"/>
              <w:right w:val="nil"/>
            </w:tcBorders>
            <w:shd w:val="clear" w:color="auto" w:fill="auto"/>
            <w:noWrap/>
            <w:vAlign w:val="center"/>
            <w:hideMark/>
          </w:tcPr>
          <w:p w:rsidR="000C1A9E" w:rsidRPr="000C1A9E" w:rsidRDefault="000C1A9E" w:rsidP="000C1A9E">
            <w:pPr>
              <w:widowControl/>
              <w:adjustRightInd w:val="0"/>
              <w:snapToGrid w:val="0"/>
              <w:spacing w:beforeLines="30" w:before="173" w:afterLines="30" w:after="173" w:line="600" w:lineRule="exact"/>
              <w:ind w:firstLineChars="0" w:firstLine="0"/>
              <w:rPr>
                <w:rFonts w:ascii="宋体" w:hAnsi="宋体" w:cs="宋体"/>
                <w:color w:val="000000"/>
                <w:kern w:val="0"/>
                <w:sz w:val="28"/>
                <w:szCs w:val="28"/>
              </w:rPr>
            </w:pPr>
            <w:r w:rsidRPr="004C45AD">
              <w:rPr>
                <w:rFonts w:ascii="宋体" w:hAnsi="宋体" w:cs="宋体" w:hint="eastAsia"/>
                <w:color w:val="000000"/>
                <w:kern w:val="0"/>
                <w:sz w:val="28"/>
                <w:szCs w:val="28"/>
              </w:rPr>
              <w:t>填报单位：</w:t>
            </w:r>
            <w:r w:rsidRPr="004C45AD">
              <w:rPr>
                <w:rFonts w:ascii="宋体" w:hAnsi="宋体" w:cs="宋体" w:hint="eastAsia"/>
                <w:color w:val="000000"/>
                <w:kern w:val="0"/>
                <w:sz w:val="28"/>
                <w:szCs w:val="28"/>
                <w:u w:val="single"/>
              </w:rPr>
              <w:t xml:space="preserve">     </w:t>
            </w:r>
            <w:r w:rsidRPr="004C45AD">
              <w:rPr>
                <w:rFonts w:ascii="宋体" w:hAnsi="宋体" w:cs="宋体" w:hint="eastAsia"/>
                <w:color w:val="000000"/>
                <w:kern w:val="0"/>
                <w:sz w:val="28"/>
                <w:szCs w:val="28"/>
                <w:u w:val="single"/>
              </w:rPr>
              <w:t>（盖章）</w:t>
            </w:r>
            <w:r w:rsidRPr="004C45AD">
              <w:rPr>
                <w:rFonts w:ascii="宋体" w:hAnsi="宋体" w:cs="宋体" w:hint="eastAsia"/>
                <w:color w:val="000000"/>
                <w:kern w:val="0"/>
                <w:sz w:val="28"/>
                <w:szCs w:val="28"/>
                <w:u w:val="single"/>
              </w:rPr>
              <w:t xml:space="preserve">         </w:t>
            </w:r>
            <w:r w:rsidRPr="004C45AD">
              <w:rPr>
                <w:rFonts w:ascii="宋体" w:hAnsi="宋体" w:cs="宋体" w:hint="eastAsia"/>
                <w:color w:val="000000"/>
                <w:kern w:val="0"/>
                <w:sz w:val="28"/>
                <w:szCs w:val="28"/>
              </w:rPr>
              <w:t xml:space="preserve"> </w:t>
            </w:r>
            <w:r>
              <w:rPr>
                <w:rFonts w:ascii="宋体" w:hAnsi="宋体" w:cs="宋体" w:hint="eastAsia"/>
                <w:color w:val="000000"/>
                <w:kern w:val="0"/>
                <w:sz w:val="28"/>
                <w:szCs w:val="28"/>
              </w:rPr>
              <w:t xml:space="preserve">                        </w:t>
            </w:r>
            <w:r w:rsidRPr="004C45AD">
              <w:rPr>
                <w:rFonts w:ascii="宋体" w:hAnsi="宋体" w:cs="宋体" w:hint="eastAsia"/>
                <w:color w:val="000000"/>
                <w:kern w:val="0"/>
                <w:sz w:val="28"/>
                <w:szCs w:val="28"/>
              </w:rPr>
              <w:t>填报人：</w:t>
            </w:r>
            <w:r w:rsidRPr="004C45AD">
              <w:rPr>
                <w:rFonts w:ascii="宋体" w:hAnsi="宋体" w:cs="宋体" w:hint="eastAsia"/>
                <w:color w:val="000000"/>
                <w:kern w:val="0"/>
                <w:sz w:val="28"/>
                <w:szCs w:val="28"/>
                <w:u w:val="single"/>
              </w:rPr>
              <w:t xml:space="preserve">                </w:t>
            </w:r>
            <w:r w:rsidRPr="004C45AD">
              <w:rPr>
                <w:rFonts w:ascii="宋体" w:hAnsi="宋体" w:cs="宋体" w:hint="eastAsia"/>
                <w:color w:val="000000"/>
                <w:kern w:val="0"/>
                <w:sz w:val="28"/>
                <w:szCs w:val="28"/>
              </w:rPr>
              <w:t xml:space="preserve"> </w:t>
            </w:r>
            <w:r w:rsidRPr="004C45AD">
              <w:rPr>
                <w:rFonts w:ascii="宋体" w:hAnsi="宋体" w:cs="宋体" w:hint="eastAsia"/>
                <w:color w:val="000000"/>
                <w:kern w:val="0"/>
                <w:sz w:val="28"/>
                <w:szCs w:val="28"/>
              </w:rPr>
              <w:t>日期：</w:t>
            </w:r>
            <w:r w:rsidRPr="004C45AD">
              <w:rPr>
                <w:rFonts w:ascii="宋体" w:hAnsi="宋体" w:cs="宋体" w:hint="eastAsia"/>
                <w:color w:val="000000"/>
                <w:kern w:val="0"/>
                <w:sz w:val="28"/>
                <w:szCs w:val="28"/>
                <w:u w:val="single"/>
              </w:rPr>
              <w:t xml:space="preserve">                </w:t>
            </w:r>
          </w:p>
        </w:tc>
      </w:tr>
      <w:tr w:rsidR="00E36C08" w:rsidRPr="004C45AD" w:rsidTr="00C1799D">
        <w:trPr>
          <w:trHeight w:val="399"/>
        </w:trPr>
        <w:tc>
          <w:tcPr>
            <w:tcW w:w="57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序</w:t>
            </w:r>
            <w:r w:rsidR="007D59CF" w:rsidRPr="004C45AD">
              <w:rPr>
                <w:rFonts w:ascii="黑体" w:eastAsia="黑体" w:hAnsi="黑体" w:cs="宋体" w:hint="eastAsia"/>
                <w:bCs/>
                <w:color w:val="000000"/>
                <w:kern w:val="0"/>
                <w:sz w:val="28"/>
                <w:szCs w:val="28"/>
              </w:rPr>
              <w:t>号</w:t>
            </w:r>
          </w:p>
        </w:tc>
        <w:tc>
          <w:tcPr>
            <w:tcW w:w="1618" w:type="dxa"/>
            <w:gridSpan w:val="2"/>
            <w:tcBorders>
              <w:top w:val="single" w:sz="4" w:space="0" w:color="auto"/>
              <w:left w:val="nil"/>
              <w:bottom w:val="single" w:sz="4" w:space="0" w:color="auto"/>
              <w:right w:val="nil"/>
            </w:tcBorders>
            <w:vAlign w:val="center"/>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p>
        </w:tc>
        <w:tc>
          <w:tcPr>
            <w:tcW w:w="62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项目情况</w:t>
            </w:r>
          </w:p>
        </w:tc>
        <w:tc>
          <w:tcPr>
            <w:tcW w:w="1700" w:type="dxa"/>
            <w:vMerge w:val="restart"/>
            <w:tcBorders>
              <w:top w:val="nil"/>
              <w:left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概算（元）</w:t>
            </w:r>
          </w:p>
        </w:tc>
        <w:tc>
          <w:tcPr>
            <w:tcW w:w="2964" w:type="dxa"/>
            <w:vMerge w:val="restart"/>
            <w:tcBorders>
              <w:top w:val="nil"/>
              <w:left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前期论证报告</w:t>
            </w:r>
          </w:p>
        </w:tc>
        <w:tc>
          <w:tcPr>
            <w:tcW w:w="1700" w:type="dxa"/>
            <w:vMerge w:val="restart"/>
            <w:tcBorders>
              <w:top w:val="nil"/>
              <w:left w:val="single" w:sz="4" w:space="0" w:color="auto"/>
              <w:right w:val="single" w:sz="4" w:space="0" w:color="auto"/>
            </w:tcBorders>
            <w:vAlign w:val="center"/>
          </w:tcPr>
          <w:p w:rsidR="00E36C08" w:rsidRPr="004C45AD" w:rsidRDefault="00E36C08" w:rsidP="007D59CF">
            <w:pPr>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备注</w:t>
            </w:r>
          </w:p>
        </w:tc>
      </w:tr>
      <w:tr w:rsidR="00E36C08" w:rsidRPr="004C45AD" w:rsidTr="00C1799D">
        <w:trPr>
          <w:trHeight w:val="517"/>
        </w:trPr>
        <w:tc>
          <w:tcPr>
            <w:tcW w:w="572" w:type="dxa"/>
            <w:gridSpan w:val="3"/>
            <w:vMerge/>
            <w:tcBorders>
              <w:top w:val="nil"/>
              <w:left w:val="single" w:sz="4" w:space="0" w:color="auto"/>
              <w:bottom w:val="single" w:sz="4" w:space="0" w:color="000000"/>
              <w:right w:val="single" w:sz="4" w:space="0" w:color="auto"/>
            </w:tcBorders>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bCs/>
                <w:color w:val="000000"/>
                <w:kern w:val="0"/>
                <w:sz w:val="28"/>
                <w:szCs w:val="28"/>
              </w:rPr>
            </w:pPr>
          </w:p>
        </w:tc>
        <w:tc>
          <w:tcPr>
            <w:tcW w:w="1281"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地址1</w:t>
            </w: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系统</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名称</w:t>
            </w:r>
          </w:p>
        </w:tc>
        <w:tc>
          <w:tcPr>
            <w:tcW w:w="3499" w:type="dxa"/>
            <w:tcBorders>
              <w:top w:val="nil"/>
              <w:left w:val="nil"/>
              <w:bottom w:val="nil"/>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概要描述</w:t>
            </w:r>
          </w:p>
        </w:tc>
        <w:tc>
          <w:tcPr>
            <w:tcW w:w="1700" w:type="dxa"/>
            <w:vMerge/>
            <w:tcBorders>
              <w:left w:val="single" w:sz="4" w:space="0" w:color="auto"/>
              <w:bottom w:val="single" w:sz="4" w:space="0" w:color="000000"/>
              <w:right w:val="single" w:sz="4" w:space="0" w:color="auto"/>
            </w:tcBorders>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bCs/>
                <w:color w:val="000000"/>
                <w:kern w:val="0"/>
                <w:sz w:val="28"/>
                <w:szCs w:val="28"/>
              </w:rPr>
            </w:pPr>
          </w:p>
        </w:tc>
        <w:tc>
          <w:tcPr>
            <w:tcW w:w="2964" w:type="dxa"/>
            <w:vMerge/>
            <w:tcBorders>
              <w:left w:val="single" w:sz="4" w:space="0" w:color="auto"/>
              <w:bottom w:val="single" w:sz="4" w:space="0" w:color="000000"/>
              <w:right w:val="single" w:sz="4" w:space="0" w:color="auto"/>
            </w:tcBorders>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bCs/>
                <w:color w:val="000000"/>
                <w:kern w:val="0"/>
                <w:sz w:val="28"/>
                <w:szCs w:val="28"/>
              </w:rPr>
            </w:pPr>
          </w:p>
        </w:tc>
        <w:tc>
          <w:tcPr>
            <w:tcW w:w="1700" w:type="dxa"/>
            <w:vMerge/>
            <w:tcBorders>
              <w:left w:val="single" w:sz="4" w:space="0" w:color="auto"/>
              <w:bottom w:val="single" w:sz="4" w:space="0" w:color="000000"/>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宋体" w:hAnsi="宋体" w:cs="宋体"/>
                <w:bCs/>
                <w:color w:val="000000"/>
                <w:kern w:val="0"/>
                <w:sz w:val="28"/>
                <w:szCs w:val="28"/>
              </w:rPr>
            </w:pPr>
          </w:p>
        </w:tc>
      </w:tr>
      <w:tr w:rsidR="00E36C08" w:rsidRPr="004C45AD" w:rsidTr="00C1799D">
        <w:trPr>
          <w:trHeight w:val="567"/>
        </w:trPr>
        <w:tc>
          <w:tcPr>
            <w:tcW w:w="572"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1</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9CF"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xx</w:t>
            </w:r>
            <w:r w:rsidRPr="004C45AD">
              <w:rPr>
                <w:rFonts w:ascii="宋体" w:hAnsi="宋体" w:cs="宋体" w:hint="eastAsia"/>
                <w:color w:val="000000"/>
                <w:kern w:val="0"/>
                <w:sz w:val="28"/>
                <w:szCs w:val="28"/>
              </w:rPr>
              <w:t>路</w:t>
            </w:r>
          </w:p>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xx</w:t>
            </w:r>
            <w:r w:rsidRPr="004C45AD">
              <w:rPr>
                <w:rFonts w:ascii="宋体" w:hAnsi="宋体" w:cs="宋体" w:hint="eastAsia"/>
                <w:color w:val="000000"/>
                <w:kern w:val="0"/>
                <w:sz w:val="28"/>
                <w:szCs w:val="28"/>
              </w:rPr>
              <w:t>号</w:t>
            </w: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承重</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结构加固</w:t>
            </w:r>
          </w:p>
        </w:tc>
        <w:tc>
          <w:tcPr>
            <w:tcW w:w="3499" w:type="dxa"/>
            <w:tcBorders>
              <w:top w:val="single" w:sz="4" w:space="0" w:color="auto"/>
              <w:left w:val="nil"/>
              <w:bottom w:val="single" w:sz="4" w:space="0" w:color="auto"/>
              <w:right w:val="single" w:sz="4" w:space="0" w:color="auto"/>
            </w:tcBorders>
            <w:shd w:val="clear" w:color="auto" w:fill="auto"/>
            <w:noWrap/>
            <w:vAlign w:val="center"/>
            <w:hideMark/>
          </w:tcPr>
          <w:p w:rsidR="00E36C08" w:rsidRPr="00C1799D" w:rsidRDefault="00E36C08" w:rsidP="00C1799D">
            <w:pPr>
              <w:widowControl/>
              <w:adjustRightInd w:val="0"/>
              <w:snapToGrid w:val="0"/>
              <w:spacing w:line="400" w:lineRule="exact"/>
              <w:ind w:firstLineChars="0" w:firstLine="0"/>
              <w:jc w:val="center"/>
              <w:rPr>
                <w:rFonts w:hAnsi="宋体" w:cs="宋体"/>
                <w:color w:val="000000"/>
                <w:kern w:val="0"/>
                <w:sz w:val="24"/>
                <w:szCs w:val="28"/>
              </w:rPr>
            </w:pPr>
            <w:r w:rsidRPr="00C1799D">
              <w:rPr>
                <w:rFonts w:hAnsi="宋体" w:cs="宋体" w:hint="eastAsia"/>
                <w:color w:val="000000"/>
                <w:kern w:val="0"/>
                <w:sz w:val="24"/>
                <w:szCs w:val="28"/>
              </w:rPr>
              <w:t>结构整体加固，加固面积xx</w:t>
            </w:r>
            <w:r w:rsidRPr="00C1799D">
              <w:rPr>
                <w:rFonts w:ascii="宋体" w:eastAsia="宋体" w:hAnsi="宋体" w:cs="宋体" w:hint="eastAsia"/>
                <w:color w:val="000000"/>
                <w:kern w:val="0"/>
                <w:sz w:val="24"/>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xx</w:t>
            </w: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r w:rsidRPr="00C1799D">
              <w:rPr>
                <w:rFonts w:hAnsi="宋体" w:cs="宋体" w:hint="eastAsia"/>
                <w:color w:val="000000"/>
                <w:kern w:val="0"/>
                <w:sz w:val="24"/>
                <w:szCs w:val="28"/>
              </w:rPr>
              <w:t>《房屋质量检测报告》</w:t>
            </w:r>
          </w:p>
        </w:tc>
        <w:tc>
          <w:tcPr>
            <w:tcW w:w="1700" w:type="dxa"/>
            <w:tcBorders>
              <w:top w:val="nil"/>
              <w:left w:val="nil"/>
              <w:bottom w:val="single" w:sz="4" w:space="0" w:color="auto"/>
              <w:right w:val="single" w:sz="4" w:space="0" w:color="auto"/>
            </w:tcBorders>
            <w:vAlign w:val="center"/>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p>
        </w:tc>
      </w:tr>
      <w:tr w:rsidR="00E36C08" w:rsidRPr="004C45AD" w:rsidTr="00C1799D">
        <w:trPr>
          <w:trHeight w:val="567"/>
        </w:trPr>
        <w:tc>
          <w:tcPr>
            <w:tcW w:w="572"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2</w:t>
            </w:r>
          </w:p>
        </w:tc>
        <w:tc>
          <w:tcPr>
            <w:tcW w:w="1281" w:type="dxa"/>
            <w:vMerge/>
            <w:tcBorders>
              <w:top w:val="nil"/>
              <w:left w:val="single" w:sz="4" w:space="0" w:color="auto"/>
              <w:bottom w:val="single" w:sz="4" w:space="0" w:color="000000"/>
              <w:right w:val="single" w:sz="4" w:space="0" w:color="auto"/>
            </w:tcBorders>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装修装饰</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门窗修复</w:t>
            </w:r>
          </w:p>
        </w:tc>
        <w:tc>
          <w:tcPr>
            <w:tcW w:w="3499"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C1799D">
            <w:pPr>
              <w:widowControl/>
              <w:adjustRightInd w:val="0"/>
              <w:snapToGrid w:val="0"/>
              <w:spacing w:line="400" w:lineRule="exact"/>
              <w:ind w:firstLineChars="0" w:firstLine="0"/>
              <w:jc w:val="center"/>
              <w:rPr>
                <w:rFonts w:hAnsi="宋体" w:cs="宋体"/>
                <w:color w:val="000000"/>
                <w:kern w:val="0"/>
                <w:sz w:val="24"/>
                <w:szCs w:val="28"/>
              </w:rPr>
            </w:pPr>
            <w:r w:rsidRPr="00C1799D">
              <w:rPr>
                <w:rFonts w:hAnsi="宋体" w:cs="宋体" w:hint="eastAsia"/>
                <w:color w:val="000000"/>
                <w:kern w:val="0"/>
                <w:sz w:val="24"/>
                <w:szCs w:val="28"/>
              </w:rPr>
              <w:t>修复门ｘｘ</w:t>
            </w:r>
            <w:proofErr w:type="gramStart"/>
            <w:r w:rsidRPr="00C1799D">
              <w:rPr>
                <w:rFonts w:hAnsi="宋体" w:cs="宋体" w:hint="eastAsia"/>
                <w:color w:val="000000"/>
                <w:kern w:val="0"/>
                <w:sz w:val="24"/>
                <w:szCs w:val="28"/>
              </w:rPr>
              <w:t>樘</w:t>
            </w:r>
            <w:proofErr w:type="gramEnd"/>
            <w:r w:rsidRPr="00C1799D">
              <w:rPr>
                <w:rFonts w:hAnsi="宋体" w:cs="宋体" w:hint="eastAsia"/>
                <w:color w:val="000000"/>
                <w:kern w:val="0"/>
                <w:sz w:val="24"/>
                <w:szCs w:val="28"/>
              </w:rPr>
              <w:t>，窗户ｘｘ扇。</w:t>
            </w: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xx</w:t>
            </w: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C1799D">
            <w:pPr>
              <w:widowControl/>
              <w:adjustRightInd w:val="0"/>
              <w:snapToGrid w:val="0"/>
              <w:spacing w:line="400" w:lineRule="exact"/>
              <w:ind w:firstLineChars="0" w:firstLine="0"/>
              <w:rPr>
                <w:rFonts w:ascii="宋体" w:hAnsi="宋体" w:cs="宋体"/>
                <w:color w:val="000000"/>
                <w:kern w:val="0"/>
                <w:sz w:val="24"/>
                <w:szCs w:val="28"/>
              </w:rPr>
            </w:pPr>
            <w:r w:rsidRPr="00C1799D">
              <w:rPr>
                <w:rFonts w:hAnsi="宋体" w:cs="宋体" w:hint="eastAsia"/>
                <w:color w:val="000000"/>
                <w:kern w:val="0"/>
                <w:sz w:val="24"/>
                <w:szCs w:val="28"/>
              </w:rPr>
              <w:t>《房屋使用性检测报告》</w:t>
            </w:r>
          </w:p>
        </w:tc>
        <w:tc>
          <w:tcPr>
            <w:tcW w:w="1700" w:type="dxa"/>
            <w:tcBorders>
              <w:top w:val="nil"/>
              <w:left w:val="nil"/>
              <w:bottom w:val="single" w:sz="4" w:space="0" w:color="auto"/>
              <w:right w:val="single" w:sz="4" w:space="0" w:color="auto"/>
            </w:tcBorders>
            <w:vAlign w:val="center"/>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p>
        </w:tc>
      </w:tr>
      <w:tr w:rsidR="00E36C08" w:rsidRPr="004C45AD" w:rsidTr="00C1799D">
        <w:trPr>
          <w:trHeight w:val="567"/>
        </w:trPr>
        <w:tc>
          <w:tcPr>
            <w:tcW w:w="572"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3</w:t>
            </w:r>
          </w:p>
        </w:tc>
        <w:tc>
          <w:tcPr>
            <w:tcW w:w="1281" w:type="dxa"/>
            <w:vMerge/>
            <w:tcBorders>
              <w:top w:val="nil"/>
              <w:left w:val="single" w:sz="4" w:space="0" w:color="auto"/>
              <w:bottom w:val="single" w:sz="4" w:space="0" w:color="000000"/>
              <w:right w:val="single" w:sz="4" w:space="0" w:color="auto"/>
            </w:tcBorders>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3499"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r w:rsidRPr="00C1799D">
              <w:rPr>
                <w:rFonts w:hAnsi="宋体" w:cs="宋体"/>
                <w:color w:val="000000"/>
                <w:kern w:val="0"/>
                <w:sz w:val="24"/>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r w:rsidRPr="00C1799D">
              <w:rPr>
                <w:rFonts w:ascii="宋体" w:hAnsi="宋体" w:cs="宋体"/>
                <w:color w:val="000000"/>
                <w:kern w:val="0"/>
                <w:sz w:val="24"/>
                <w:szCs w:val="28"/>
              </w:rPr>
              <w:t>…</w:t>
            </w:r>
          </w:p>
        </w:tc>
        <w:tc>
          <w:tcPr>
            <w:tcW w:w="1700" w:type="dxa"/>
            <w:tcBorders>
              <w:top w:val="nil"/>
              <w:left w:val="nil"/>
              <w:bottom w:val="single" w:sz="4" w:space="0" w:color="auto"/>
              <w:right w:val="single" w:sz="4" w:space="0" w:color="auto"/>
            </w:tcBorders>
            <w:vAlign w:val="center"/>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p>
        </w:tc>
      </w:tr>
      <w:tr w:rsidR="00E36C08" w:rsidRPr="004C45AD" w:rsidTr="00C1799D">
        <w:trPr>
          <w:trHeight w:val="567"/>
        </w:trPr>
        <w:tc>
          <w:tcPr>
            <w:tcW w:w="185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小计</w:t>
            </w:r>
            <w:r w:rsidRPr="004C45AD">
              <w:rPr>
                <w:rFonts w:ascii="宋体" w:hAnsi="宋体" w:cs="宋体" w:hint="eastAsia"/>
                <w:color w:val="000000"/>
                <w:kern w:val="0"/>
                <w:sz w:val="28"/>
                <w:szCs w:val="28"/>
              </w:rPr>
              <w:t>1</w:t>
            </w: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p>
        </w:tc>
        <w:tc>
          <w:tcPr>
            <w:tcW w:w="3499"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xx</w:t>
            </w: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p>
        </w:tc>
        <w:tc>
          <w:tcPr>
            <w:tcW w:w="1700" w:type="dxa"/>
            <w:tcBorders>
              <w:top w:val="nil"/>
              <w:left w:val="nil"/>
              <w:bottom w:val="single" w:sz="4" w:space="0" w:color="auto"/>
              <w:right w:val="single" w:sz="4" w:space="0" w:color="auto"/>
            </w:tcBorders>
            <w:vAlign w:val="center"/>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p>
        </w:tc>
      </w:tr>
      <w:tr w:rsidR="00E36C08" w:rsidRPr="004C45AD" w:rsidTr="00C1799D">
        <w:trPr>
          <w:trHeight w:val="567"/>
        </w:trPr>
        <w:tc>
          <w:tcPr>
            <w:tcW w:w="185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地址2</w:t>
            </w: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color w:val="000000"/>
                <w:kern w:val="0"/>
                <w:sz w:val="28"/>
                <w:szCs w:val="28"/>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color w:val="000000"/>
                <w:kern w:val="0"/>
                <w:sz w:val="28"/>
                <w:szCs w:val="28"/>
              </w:rPr>
            </w:pPr>
          </w:p>
        </w:tc>
        <w:tc>
          <w:tcPr>
            <w:tcW w:w="3499"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p>
        </w:tc>
        <w:tc>
          <w:tcPr>
            <w:tcW w:w="1700" w:type="dxa"/>
            <w:tcBorders>
              <w:top w:val="nil"/>
              <w:left w:val="nil"/>
              <w:bottom w:val="single" w:sz="4" w:space="0" w:color="auto"/>
              <w:right w:val="single" w:sz="4" w:space="0" w:color="auto"/>
            </w:tcBorders>
            <w:vAlign w:val="center"/>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p>
        </w:tc>
      </w:tr>
      <w:tr w:rsidR="00C1799D" w:rsidRPr="004C45AD" w:rsidTr="00C1799D">
        <w:trPr>
          <w:trHeight w:val="567"/>
        </w:trPr>
        <w:tc>
          <w:tcPr>
            <w:tcW w:w="572" w:type="dxa"/>
            <w:gridSpan w:val="3"/>
            <w:tcBorders>
              <w:top w:val="nil"/>
              <w:left w:val="single" w:sz="4" w:space="0" w:color="auto"/>
              <w:bottom w:val="single" w:sz="4" w:space="0" w:color="auto"/>
              <w:right w:val="single" w:sz="4" w:space="0" w:color="auto"/>
            </w:tcBorders>
            <w:shd w:val="clear" w:color="auto" w:fill="auto"/>
            <w:noWrap/>
            <w:vAlign w:val="center"/>
            <w:hideMark/>
          </w:tcPr>
          <w:p w:rsidR="00C1799D" w:rsidRPr="004C45AD" w:rsidRDefault="006A2572" w:rsidP="007D59CF">
            <w:pPr>
              <w:widowControl/>
              <w:adjustRightInd w:val="0"/>
              <w:snapToGrid w:val="0"/>
              <w:spacing w:line="400" w:lineRule="exact"/>
              <w:ind w:firstLineChars="0" w:firstLine="0"/>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1281" w:type="dxa"/>
            <w:vMerge w:val="restart"/>
            <w:tcBorders>
              <w:top w:val="nil"/>
              <w:left w:val="single" w:sz="4" w:space="0" w:color="auto"/>
              <w:right w:val="single" w:sz="4" w:space="0" w:color="auto"/>
            </w:tcBorders>
            <w:shd w:val="clear" w:color="auto" w:fill="auto"/>
            <w:noWrap/>
            <w:vAlign w:val="center"/>
            <w:hideMark/>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xx</w:t>
            </w:r>
            <w:r w:rsidRPr="004C45AD">
              <w:rPr>
                <w:rFonts w:ascii="宋体" w:hAnsi="宋体" w:cs="宋体" w:hint="eastAsia"/>
                <w:color w:val="000000"/>
                <w:kern w:val="0"/>
                <w:sz w:val="28"/>
                <w:szCs w:val="28"/>
              </w:rPr>
              <w:t>路</w:t>
            </w:r>
          </w:p>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xx</w:t>
            </w:r>
            <w:r w:rsidRPr="004C45AD">
              <w:rPr>
                <w:rFonts w:ascii="宋体" w:hAnsi="宋体" w:cs="宋体" w:hint="eastAsia"/>
                <w:color w:val="000000"/>
                <w:kern w:val="0"/>
                <w:sz w:val="28"/>
                <w:szCs w:val="28"/>
              </w:rPr>
              <w:t>号</w:t>
            </w:r>
          </w:p>
        </w:tc>
        <w:tc>
          <w:tcPr>
            <w:tcW w:w="1559" w:type="dxa"/>
            <w:gridSpan w:val="2"/>
            <w:tcBorders>
              <w:top w:val="nil"/>
              <w:left w:val="nil"/>
              <w:bottom w:val="single" w:sz="4" w:space="0" w:color="auto"/>
              <w:right w:val="single" w:sz="4" w:space="0" w:color="auto"/>
            </w:tcBorders>
            <w:vAlign w:val="center"/>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消防</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设施更换</w:t>
            </w:r>
          </w:p>
        </w:tc>
        <w:tc>
          <w:tcPr>
            <w:tcW w:w="3499" w:type="dxa"/>
            <w:tcBorders>
              <w:top w:val="nil"/>
              <w:left w:val="nil"/>
              <w:bottom w:val="single" w:sz="4" w:space="0" w:color="auto"/>
              <w:right w:val="single" w:sz="4" w:space="0" w:color="auto"/>
            </w:tcBorders>
            <w:shd w:val="clear" w:color="auto" w:fill="auto"/>
            <w:noWrap/>
            <w:vAlign w:val="center"/>
            <w:hideMark/>
          </w:tcPr>
          <w:p w:rsidR="00C1799D" w:rsidRPr="00C1799D" w:rsidRDefault="00C1799D" w:rsidP="00C1799D">
            <w:pPr>
              <w:widowControl/>
              <w:adjustRightInd w:val="0"/>
              <w:snapToGrid w:val="0"/>
              <w:spacing w:line="400" w:lineRule="exact"/>
              <w:ind w:firstLineChars="0" w:firstLine="0"/>
              <w:jc w:val="center"/>
              <w:rPr>
                <w:rFonts w:hAnsi="宋体" w:cs="宋体"/>
                <w:color w:val="000000"/>
                <w:w w:val="92"/>
                <w:kern w:val="0"/>
                <w:sz w:val="24"/>
                <w:szCs w:val="28"/>
              </w:rPr>
            </w:pPr>
            <w:r w:rsidRPr="00C1799D">
              <w:rPr>
                <w:rFonts w:hAnsi="宋体" w:cs="宋体" w:hint="eastAsia"/>
                <w:color w:val="000000"/>
                <w:w w:val="92"/>
                <w:kern w:val="0"/>
                <w:sz w:val="24"/>
                <w:szCs w:val="28"/>
              </w:rPr>
              <w:t>更换消防ｘｘ设施，维修ｘｘ部位。</w:t>
            </w:r>
          </w:p>
        </w:tc>
        <w:tc>
          <w:tcPr>
            <w:tcW w:w="1700" w:type="dxa"/>
            <w:tcBorders>
              <w:top w:val="nil"/>
              <w:left w:val="nil"/>
              <w:bottom w:val="single" w:sz="4" w:space="0" w:color="auto"/>
              <w:right w:val="single" w:sz="4" w:space="0" w:color="auto"/>
            </w:tcBorders>
            <w:shd w:val="clear" w:color="auto" w:fill="auto"/>
            <w:noWrap/>
            <w:vAlign w:val="center"/>
            <w:hideMark/>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xx</w:t>
            </w:r>
          </w:p>
        </w:tc>
        <w:tc>
          <w:tcPr>
            <w:tcW w:w="2964" w:type="dxa"/>
            <w:tcBorders>
              <w:top w:val="nil"/>
              <w:left w:val="nil"/>
              <w:bottom w:val="single" w:sz="4" w:space="0" w:color="auto"/>
              <w:right w:val="single" w:sz="4" w:space="0" w:color="auto"/>
            </w:tcBorders>
            <w:shd w:val="clear" w:color="auto" w:fill="auto"/>
            <w:noWrap/>
            <w:vAlign w:val="center"/>
            <w:hideMark/>
          </w:tcPr>
          <w:p w:rsidR="00C1799D" w:rsidRPr="00C1799D" w:rsidRDefault="00C1799D" w:rsidP="007D59CF">
            <w:pPr>
              <w:widowControl/>
              <w:adjustRightInd w:val="0"/>
              <w:snapToGrid w:val="0"/>
              <w:spacing w:line="400" w:lineRule="exact"/>
              <w:ind w:firstLineChars="0" w:firstLine="0"/>
              <w:jc w:val="center"/>
              <w:rPr>
                <w:rFonts w:ascii="宋体" w:hAnsi="宋体" w:cs="宋体"/>
                <w:color w:val="000000"/>
                <w:kern w:val="0"/>
                <w:sz w:val="24"/>
                <w:szCs w:val="28"/>
              </w:rPr>
            </w:pPr>
            <w:r w:rsidRPr="00C1799D">
              <w:rPr>
                <w:rFonts w:hAnsi="宋体" w:cs="宋体" w:hint="eastAsia"/>
                <w:color w:val="000000"/>
                <w:kern w:val="0"/>
                <w:sz w:val="24"/>
                <w:szCs w:val="28"/>
              </w:rPr>
              <w:t>《建筑消防设施检测报告》</w:t>
            </w:r>
          </w:p>
        </w:tc>
        <w:tc>
          <w:tcPr>
            <w:tcW w:w="1700" w:type="dxa"/>
            <w:tcBorders>
              <w:top w:val="nil"/>
              <w:left w:val="nil"/>
              <w:bottom w:val="single" w:sz="4" w:space="0" w:color="auto"/>
              <w:right w:val="single" w:sz="4" w:space="0" w:color="auto"/>
            </w:tcBorders>
            <w:vAlign w:val="center"/>
          </w:tcPr>
          <w:p w:rsidR="00C1799D" w:rsidRPr="00C1799D" w:rsidRDefault="00C1799D" w:rsidP="007D59CF">
            <w:pPr>
              <w:widowControl/>
              <w:adjustRightInd w:val="0"/>
              <w:snapToGrid w:val="0"/>
              <w:spacing w:line="400" w:lineRule="exact"/>
              <w:ind w:firstLineChars="0" w:firstLine="0"/>
              <w:jc w:val="center"/>
              <w:rPr>
                <w:rFonts w:hAnsi="宋体" w:cs="宋体"/>
                <w:color w:val="000000"/>
                <w:kern w:val="0"/>
                <w:sz w:val="24"/>
                <w:szCs w:val="28"/>
              </w:rPr>
            </w:pPr>
          </w:p>
        </w:tc>
      </w:tr>
      <w:tr w:rsidR="00C1799D" w:rsidRPr="004C45AD" w:rsidTr="00C1799D">
        <w:trPr>
          <w:trHeight w:val="567"/>
        </w:trPr>
        <w:tc>
          <w:tcPr>
            <w:tcW w:w="5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1799D" w:rsidRPr="004C45AD" w:rsidRDefault="006A2572" w:rsidP="007D59CF">
            <w:pPr>
              <w:widowControl/>
              <w:adjustRightInd w:val="0"/>
              <w:snapToGrid w:val="0"/>
              <w:spacing w:line="400" w:lineRule="exact"/>
              <w:ind w:firstLineChars="0" w:firstLine="0"/>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1281" w:type="dxa"/>
            <w:vMerge/>
            <w:tcBorders>
              <w:left w:val="single" w:sz="4" w:space="0" w:color="auto"/>
              <w:bottom w:val="single" w:sz="4" w:space="0" w:color="auto"/>
              <w:right w:val="single" w:sz="4" w:space="0" w:color="auto"/>
            </w:tcBorders>
            <w:shd w:val="clear" w:color="auto" w:fill="auto"/>
            <w:vAlign w:val="center"/>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p>
        </w:tc>
        <w:tc>
          <w:tcPr>
            <w:tcW w:w="1559" w:type="dxa"/>
            <w:gridSpan w:val="2"/>
            <w:tcBorders>
              <w:top w:val="nil"/>
              <w:left w:val="single" w:sz="4" w:space="0" w:color="auto"/>
              <w:bottom w:val="single" w:sz="4" w:space="0" w:color="auto"/>
              <w:right w:val="single" w:sz="4" w:space="0" w:color="auto"/>
            </w:tcBorders>
            <w:vAlign w:val="center"/>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3499" w:type="dxa"/>
            <w:tcBorders>
              <w:top w:val="nil"/>
              <w:left w:val="nil"/>
              <w:bottom w:val="single" w:sz="4" w:space="0" w:color="auto"/>
              <w:right w:val="single" w:sz="4" w:space="0" w:color="auto"/>
            </w:tcBorders>
            <w:shd w:val="clear" w:color="auto" w:fill="auto"/>
            <w:noWrap/>
            <w:vAlign w:val="center"/>
          </w:tcPr>
          <w:p w:rsidR="00C1799D" w:rsidRPr="00C1799D" w:rsidRDefault="00C1799D" w:rsidP="007D59CF">
            <w:pPr>
              <w:widowControl/>
              <w:adjustRightInd w:val="0"/>
              <w:snapToGrid w:val="0"/>
              <w:spacing w:line="400" w:lineRule="exact"/>
              <w:ind w:firstLineChars="0" w:firstLine="0"/>
              <w:jc w:val="center"/>
              <w:rPr>
                <w:rFonts w:hAnsi="宋体" w:cs="宋体"/>
                <w:color w:val="000000"/>
                <w:kern w:val="0"/>
                <w:sz w:val="24"/>
                <w:szCs w:val="28"/>
              </w:rPr>
            </w:pPr>
            <w:r w:rsidRPr="00C1799D">
              <w:rPr>
                <w:rFonts w:hAnsi="宋体" w:cs="宋体"/>
                <w:color w:val="000000"/>
                <w:kern w:val="0"/>
                <w:sz w:val="24"/>
                <w:szCs w:val="28"/>
              </w:rPr>
              <w:t>…</w:t>
            </w:r>
          </w:p>
        </w:tc>
        <w:tc>
          <w:tcPr>
            <w:tcW w:w="1700" w:type="dxa"/>
            <w:tcBorders>
              <w:top w:val="nil"/>
              <w:left w:val="nil"/>
              <w:bottom w:val="single" w:sz="4" w:space="0" w:color="auto"/>
              <w:right w:val="single" w:sz="4" w:space="0" w:color="auto"/>
            </w:tcBorders>
            <w:shd w:val="clear" w:color="auto" w:fill="auto"/>
            <w:noWrap/>
            <w:vAlign w:val="center"/>
          </w:tcPr>
          <w:p w:rsidR="00C1799D" w:rsidRPr="004C45AD" w:rsidRDefault="00C1799D"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2964" w:type="dxa"/>
            <w:tcBorders>
              <w:top w:val="nil"/>
              <w:left w:val="nil"/>
              <w:bottom w:val="single" w:sz="4" w:space="0" w:color="auto"/>
              <w:right w:val="single" w:sz="4" w:space="0" w:color="auto"/>
            </w:tcBorders>
            <w:shd w:val="clear" w:color="auto" w:fill="auto"/>
            <w:noWrap/>
            <w:vAlign w:val="center"/>
          </w:tcPr>
          <w:p w:rsidR="00C1799D" w:rsidRPr="00C1799D" w:rsidRDefault="00C1799D" w:rsidP="007D59CF">
            <w:pPr>
              <w:widowControl/>
              <w:adjustRightInd w:val="0"/>
              <w:snapToGrid w:val="0"/>
              <w:spacing w:line="400" w:lineRule="exact"/>
              <w:ind w:firstLineChars="0" w:firstLine="0"/>
              <w:jc w:val="center"/>
              <w:rPr>
                <w:rFonts w:ascii="宋体" w:hAnsi="宋体" w:cs="宋体"/>
                <w:color w:val="000000"/>
                <w:kern w:val="0"/>
                <w:sz w:val="24"/>
                <w:szCs w:val="28"/>
              </w:rPr>
            </w:pPr>
            <w:r w:rsidRPr="00C1799D">
              <w:rPr>
                <w:rFonts w:ascii="宋体" w:hAnsi="宋体" w:cs="宋体"/>
                <w:color w:val="000000"/>
                <w:kern w:val="0"/>
                <w:sz w:val="24"/>
                <w:szCs w:val="28"/>
              </w:rPr>
              <w:t>…</w:t>
            </w:r>
          </w:p>
        </w:tc>
        <w:tc>
          <w:tcPr>
            <w:tcW w:w="1700" w:type="dxa"/>
            <w:tcBorders>
              <w:top w:val="nil"/>
              <w:left w:val="nil"/>
              <w:bottom w:val="single" w:sz="4" w:space="0" w:color="auto"/>
              <w:right w:val="single" w:sz="4" w:space="0" w:color="auto"/>
            </w:tcBorders>
            <w:vAlign w:val="center"/>
          </w:tcPr>
          <w:p w:rsidR="00C1799D" w:rsidRPr="00C1799D" w:rsidRDefault="00C1799D" w:rsidP="007D59CF">
            <w:pPr>
              <w:widowControl/>
              <w:adjustRightInd w:val="0"/>
              <w:snapToGrid w:val="0"/>
              <w:spacing w:line="400" w:lineRule="exact"/>
              <w:ind w:firstLineChars="0" w:firstLine="0"/>
              <w:jc w:val="center"/>
              <w:rPr>
                <w:rFonts w:ascii="宋体" w:hAnsi="宋体" w:cs="宋体"/>
                <w:color w:val="000000"/>
                <w:kern w:val="0"/>
                <w:sz w:val="24"/>
                <w:szCs w:val="28"/>
              </w:rPr>
            </w:pPr>
          </w:p>
        </w:tc>
      </w:tr>
      <w:tr w:rsidR="00E36C08" w:rsidRPr="004C45AD" w:rsidTr="00C1799D">
        <w:trPr>
          <w:trHeight w:val="567"/>
        </w:trPr>
        <w:tc>
          <w:tcPr>
            <w:tcW w:w="185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hint="eastAsia"/>
                <w:color w:val="000000"/>
                <w:kern w:val="0"/>
                <w:sz w:val="28"/>
                <w:szCs w:val="28"/>
              </w:rPr>
              <w:t>小计</w:t>
            </w:r>
            <w:r w:rsidRPr="004C45AD">
              <w:rPr>
                <w:rFonts w:ascii="宋体" w:hAnsi="宋体" w:cs="宋体" w:hint="eastAsia"/>
                <w:color w:val="000000"/>
                <w:kern w:val="0"/>
                <w:sz w:val="28"/>
                <w:szCs w:val="28"/>
              </w:rPr>
              <w:t>2</w:t>
            </w: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3499"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r w:rsidRPr="00C1799D">
              <w:rPr>
                <w:rFonts w:hAnsi="宋体" w:cs="宋体"/>
                <w:color w:val="000000"/>
                <w:kern w:val="0"/>
                <w:sz w:val="24"/>
                <w:szCs w:val="28"/>
              </w:rPr>
              <w:t>…</w:t>
            </w: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宋体" w:hAnsi="宋体" w:cs="宋体"/>
                <w:color w:val="000000"/>
                <w:kern w:val="0"/>
                <w:sz w:val="28"/>
                <w:szCs w:val="28"/>
              </w:rPr>
            </w:pPr>
            <w:r w:rsidRPr="004C45AD">
              <w:rPr>
                <w:rFonts w:ascii="宋体" w:hAnsi="宋体" w:cs="宋体"/>
                <w:color w:val="000000"/>
                <w:kern w:val="0"/>
                <w:sz w:val="28"/>
                <w:szCs w:val="28"/>
              </w:rPr>
              <w:t>…</w:t>
            </w: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r w:rsidRPr="00C1799D">
              <w:rPr>
                <w:rFonts w:ascii="宋体" w:hAnsi="宋体" w:cs="宋体"/>
                <w:color w:val="000000"/>
                <w:kern w:val="0"/>
                <w:sz w:val="24"/>
                <w:szCs w:val="28"/>
              </w:rPr>
              <w:t>…</w:t>
            </w:r>
          </w:p>
        </w:tc>
        <w:tc>
          <w:tcPr>
            <w:tcW w:w="1700" w:type="dxa"/>
            <w:tcBorders>
              <w:top w:val="nil"/>
              <w:left w:val="nil"/>
              <w:bottom w:val="single" w:sz="4" w:space="0" w:color="auto"/>
              <w:right w:val="single" w:sz="4" w:space="0" w:color="auto"/>
            </w:tcBorders>
            <w:vAlign w:val="center"/>
          </w:tcPr>
          <w:p w:rsidR="00E36C08" w:rsidRPr="00C1799D" w:rsidRDefault="00E36C08" w:rsidP="007D59CF">
            <w:pPr>
              <w:widowControl/>
              <w:adjustRightInd w:val="0"/>
              <w:snapToGrid w:val="0"/>
              <w:spacing w:line="400" w:lineRule="exact"/>
              <w:ind w:firstLineChars="0" w:firstLine="0"/>
              <w:jc w:val="center"/>
              <w:rPr>
                <w:rFonts w:ascii="宋体" w:hAnsi="宋体" w:cs="宋体"/>
                <w:color w:val="000000"/>
                <w:kern w:val="0"/>
                <w:sz w:val="24"/>
                <w:szCs w:val="28"/>
              </w:rPr>
            </w:pPr>
          </w:p>
        </w:tc>
      </w:tr>
      <w:tr w:rsidR="00E36C08" w:rsidRPr="004C45AD" w:rsidTr="00C1799D">
        <w:trPr>
          <w:trHeight w:val="567"/>
        </w:trPr>
        <w:tc>
          <w:tcPr>
            <w:tcW w:w="185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合计</w:t>
            </w:r>
          </w:p>
        </w:tc>
        <w:tc>
          <w:tcPr>
            <w:tcW w:w="1559" w:type="dxa"/>
            <w:gridSpan w:val="2"/>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color w:val="000000"/>
                <w:kern w:val="0"/>
                <w:sz w:val="28"/>
                <w:szCs w:val="28"/>
              </w:rPr>
            </w:pPr>
          </w:p>
        </w:tc>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color w:val="000000"/>
                <w:kern w:val="0"/>
                <w:sz w:val="28"/>
                <w:szCs w:val="28"/>
              </w:rPr>
            </w:pPr>
          </w:p>
        </w:tc>
        <w:tc>
          <w:tcPr>
            <w:tcW w:w="3499" w:type="dxa"/>
            <w:tcBorders>
              <w:top w:val="nil"/>
              <w:left w:val="nil"/>
              <w:bottom w:val="single" w:sz="4" w:space="0" w:color="auto"/>
              <w:right w:val="single" w:sz="4" w:space="0" w:color="auto"/>
            </w:tcBorders>
            <w:shd w:val="clear" w:color="auto" w:fill="auto"/>
            <w:noWrap/>
            <w:vAlign w:val="center"/>
            <w:hideMark/>
          </w:tcPr>
          <w:p w:rsidR="00E36C08" w:rsidRPr="00C1799D" w:rsidRDefault="00E36C08" w:rsidP="007D59CF">
            <w:pPr>
              <w:widowControl/>
              <w:adjustRightInd w:val="0"/>
              <w:snapToGrid w:val="0"/>
              <w:spacing w:line="400" w:lineRule="exact"/>
              <w:ind w:firstLineChars="0" w:firstLine="0"/>
              <w:jc w:val="center"/>
              <w:rPr>
                <w:rFonts w:hAnsi="宋体" w:cs="宋体"/>
                <w:color w:val="000000"/>
                <w:kern w:val="0"/>
                <w:sz w:val="24"/>
                <w:szCs w:val="28"/>
              </w:rPr>
            </w:pPr>
          </w:p>
        </w:tc>
        <w:tc>
          <w:tcPr>
            <w:tcW w:w="1700"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bCs/>
                <w:color w:val="000000"/>
                <w:kern w:val="0"/>
                <w:sz w:val="28"/>
                <w:szCs w:val="28"/>
              </w:rPr>
            </w:pPr>
            <w:r w:rsidRPr="004C45AD">
              <w:rPr>
                <w:rFonts w:ascii="黑体" w:eastAsia="黑体" w:hAnsi="黑体" w:cs="宋体" w:hint="eastAsia"/>
                <w:bCs/>
                <w:color w:val="000000"/>
                <w:kern w:val="0"/>
                <w:sz w:val="28"/>
                <w:szCs w:val="28"/>
              </w:rPr>
              <w:t>xxx</w:t>
            </w:r>
          </w:p>
        </w:tc>
        <w:tc>
          <w:tcPr>
            <w:tcW w:w="2964" w:type="dxa"/>
            <w:tcBorders>
              <w:top w:val="nil"/>
              <w:left w:val="nil"/>
              <w:bottom w:val="single" w:sz="4" w:space="0" w:color="auto"/>
              <w:right w:val="single" w:sz="4" w:space="0" w:color="auto"/>
            </w:tcBorders>
            <w:shd w:val="clear" w:color="auto" w:fill="auto"/>
            <w:noWrap/>
            <w:vAlign w:val="center"/>
            <w:hideMark/>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color w:val="000000"/>
                <w:kern w:val="0"/>
                <w:sz w:val="28"/>
                <w:szCs w:val="28"/>
              </w:rPr>
            </w:pPr>
          </w:p>
        </w:tc>
        <w:tc>
          <w:tcPr>
            <w:tcW w:w="1700" w:type="dxa"/>
            <w:tcBorders>
              <w:top w:val="nil"/>
              <w:left w:val="nil"/>
              <w:bottom w:val="single" w:sz="4" w:space="0" w:color="auto"/>
              <w:right w:val="single" w:sz="4" w:space="0" w:color="auto"/>
            </w:tcBorders>
            <w:vAlign w:val="center"/>
          </w:tcPr>
          <w:p w:rsidR="00E36C08" w:rsidRPr="004C45AD" w:rsidRDefault="00E36C08" w:rsidP="007D59CF">
            <w:pPr>
              <w:widowControl/>
              <w:adjustRightInd w:val="0"/>
              <w:snapToGrid w:val="0"/>
              <w:spacing w:line="400" w:lineRule="exact"/>
              <w:ind w:firstLineChars="0" w:firstLine="0"/>
              <w:jc w:val="center"/>
              <w:rPr>
                <w:rFonts w:ascii="黑体" w:eastAsia="黑体" w:hAnsi="黑体" w:cs="宋体"/>
                <w:color w:val="000000"/>
                <w:kern w:val="0"/>
                <w:sz w:val="28"/>
                <w:szCs w:val="28"/>
              </w:rPr>
            </w:pPr>
          </w:p>
        </w:tc>
      </w:tr>
    </w:tbl>
    <w:p w:rsidR="00E36C08" w:rsidRPr="00C1799D" w:rsidRDefault="00E36C08" w:rsidP="00C1799D">
      <w:pPr>
        <w:spacing w:beforeLines="30" w:before="173" w:line="440" w:lineRule="exact"/>
        <w:ind w:firstLineChars="0" w:firstLine="0"/>
        <w:rPr>
          <w:rFonts w:ascii="楷体_GB2312" w:eastAsia="楷体_GB2312"/>
          <w:sz w:val="24"/>
          <w:szCs w:val="28"/>
        </w:rPr>
      </w:pPr>
      <w:r w:rsidRPr="00C1799D">
        <w:rPr>
          <w:rFonts w:ascii="楷体_GB2312" w:eastAsia="楷体_GB2312" w:hint="eastAsia"/>
          <w:sz w:val="24"/>
          <w:szCs w:val="28"/>
        </w:rPr>
        <w:t>注：1</w:t>
      </w:r>
      <w:r w:rsidR="007D59CF" w:rsidRPr="00C1799D">
        <w:rPr>
          <w:rFonts w:ascii="楷体_GB2312" w:eastAsia="楷体_GB2312" w:hint="eastAsia"/>
          <w:sz w:val="24"/>
          <w:szCs w:val="28"/>
        </w:rPr>
        <w:t>．</w:t>
      </w:r>
      <w:r w:rsidRPr="00C1799D">
        <w:rPr>
          <w:rFonts w:ascii="楷体_GB2312" w:eastAsia="楷体_GB2312" w:hint="eastAsia"/>
          <w:sz w:val="24"/>
          <w:szCs w:val="28"/>
        </w:rPr>
        <w:t>“概要描述”栏，请描述位置、部位、数量等。2</w:t>
      </w:r>
      <w:r w:rsidR="007D59CF" w:rsidRPr="00C1799D">
        <w:rPr>
          <w:rFonts w:ascii="楷体_GB2312" w:eastAsia="楷体_GB2312" w:hint="eastAsia"/>
          <w:sz w:val="24"/>
          <w:szCs w:val="28"/>
        </w:rPr>
        <w:t>．</w:t>
      </w:r>
      <w:r w:rsidRPr="00C1799D">
        <w:rPr>
          <w:rFonts w:ascii="楷体_GB2312" w:eastAsia="楷体_GB2312" w:hint="eastAsia"/>
          <w:sz w:val="24"/>
          <w:szCs w:val="28"/>
        </w:rPr>
        <w:t>备注栏，请注明实施年度、分年度经费测算以及其它需要说明的情况。</w:t>
      </w:r>
    </w:p>
    <w:p w:rsidR="00E36C08" w:rsidRPr="004C45AD" w:rsidRDefault="00E36C08" w:rsidP="006356B0">
      <w:pPr>
        <w:ind w:firstLine="632"/>
        <w:sectPr w:rsidR="00E36C08" w:rsidRPr="004C45AD" w:rsidSect="007D59CF">
          <w:pgSz w:w="16838" w:h="11906" w:orient="landscape" w:code="9"/>
          <w:pgMar w:top="1134" w:right="1134" w:bottom="1134" w:left="1134" w:header="851" w:footer="851" w:gutter="0"/>
          <w:cols w:space="720"/>
          <w:docGrid w:type="linesAndChars" w:linePitch="579" w:charSpace="-849"/>
        </w:sectPr>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112AFD" w:rsidRDefault="00112AFD"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D87930" w:rsidRDefault="00D87930" w:rsidP="006356B0">
      <w:pPr>
        <w:ind w:firstLine="632"/>
      </w:pPr>
    </w:p>
    <w:p w:rsidR="00112AFD" w:rsidRDefault="00112AFD" w:rsidP="006356B0">
      <w:pPr>
        <w:ind w:firstLine="632"/>
      </w:pPr>
    </w:p>
    <w:p w:rsidR="008D28CA" w:rsidRPr="004C45AD" w:rsidRDefault="008D28CA" w:rsidP="006356B0">
      <w:pPr>
        <w:ind w:firstLine="632"/>
        <w:jc w:val="left"/>
        <w:rPr>
          <w:rFonts w:hAnsi="仿宋"/>
          <w:szCs w:val="32"/>
        </w:rPr>
      </w:pPr>
    </w:p>
    <w:p w:rsidR="001958A3" w:rsidRPr="004C45AD" w:rsidRDefault="003976EB" w:rsidP="004C45AD">
      <w:pPr>
        <w:spacing w:line="500" w:lineRule="exact"/>
        <w:ind w:firstLineChars="100" w:firstLine="276"/>
        <w:rPr>
          <w:sz w:val="30"/>
          <w:szCs w:val="30"/>
        </w:rPr>
      </w:pPr>
      <w:r w:rsidRPr="004C45AD">
        <w:rPr>
          <w:rFonts w:hint="eastAsia"/>
          <w:noProof/>
          <w:sz w:val="28"/>
          <w:szCs w:val="28"/>
        </w:rPr>
        <mc:AlternateContent>
          <mc:Choice Requires="wps">
            <w:drawing>
              <wp:anchor distT="4294967294" distB="4294967294" distL="114300" distR="114300" simplePos="0" relativeHeight="251663360" behindDoc="0" locked="0" layoutInCell="1" allowOverlap="1" wp14:anchorId="7B8B7A9F" wp14:editId="30EC1B67">
                <wp:simplePos x="0" y="0"/>
                <wp:positionH relativeFrom="column">
                  <wp:posOffset>28575</wp:posOffset>
                </wp:positionH>
                <wp:positionV relativeFrom="paragraph">
                  <wp:posOffset>364490</wp:posOffset>
                </wp:positionV>
                <wp:extent cx="54864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28.7pt" to="434.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"/>
            </w:pict>
          </mc:Fallback>
        </mc:AlternateContent>
      </w:r>
      <w:r w:rsidR="001958A3" w:rsidRPr="004C45AD">
        <w:rPr>
          <w:rFonts w:hint="eastAsia"/>
          <w:noProof/>
          <w:sz w:val="28"/>
          <w:szCs w:val="28"/>
        </w:rPr>
        <mc:AlternateContent>
          <mc:Choice Requires="wps">
            <w:drawing>
              <wp:anchor distT="4294967294" distB="4294967294" distL="114300" distR="114300" simplePos="0" relativeHeight="251662336" behindDoc="0" locked="0" layoutInCell="1" allowOverlap="1" wp14:anchorId="6CE3F8C9" wp14:editId="00CC23F8">
                <wp:simplePos x="0" y="0"/>
                <wp:positionH relativeFrom="column">
                  <wp:posOffset>19050</wp:posOffset>
                </wp:positionH>
                <wp:positionV relativeFrom="paragraph">
                  <wp:posOffset>8890</wp:posOffset>
                </wp:positionV>
                <wp:extent cx="5486400" cy="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pt" to="43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8JLQIAADM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"/>
            </w:pict>
          </mc:Fallback>
        </mc:AlternateContent>
      </w:r>
      <w:r w:rsidR="001958A3" w:rsidRPr="004C45AD">
        <w:rPr>
          <w:rFonts w:hint="eastAsia"/>
          <w:color w:val="000000"/>
          <w:sz w:val="28"/>
          <w:szCs w:val="28"/>
        </w:rPr>
        <w:t>湖北省机关事务管理局办公室</w:t>
      </w:r>
      <w:r w:rsidR="001958A3" w:rsidRPr="004C45AD">
        <w:rPr>
          <w:rFonts w:hint="eastAsia"/>
          <w:color w:val="000000"/>
          <w:sz w:val="30"/>
          <w:szCs w:val="30"/>
        </w:rPr>
        <w:t xml:space="preserve">        </w:t>
      </w:r>
      <w:r w:rsidR="00CA651E" w:rsidRPr="004C45AD">
        <w:rPr>
          <w:rFonts w:hint="eastAsia"/>
          <w:color w:val="000000"/>
          <w:sz w:val="30"/>
          <w:szCs w:val="30"/>
        </w:rPr>
        <w:t xml:space="preserve">  </w:t>
      </w:r>
      <w:r w:rsidR="001958A3" w:rsidRPr="004C45AD">
        <w:rPr>
          <w:rFonts w:hint="eastAsia"/>
          <w:color w:val="000000"/>
          <w:sz w:val="30"/>
          <w:szCs w:val="30"/>
        </w:rPr>
        <w:t xml:space="preserve"> </w:t>
      </w:r>
      <w:r w:rsidRPr="004C45AD">
        <w:rPr>
          <w:rFonts w:hint="eastAsia"/>
          <w:color w:val="000000"/>
          <w:sz w:val="30"/>
          <w:szCs w:val="30"/>
        </w:rPr>
        <w:t xml:space="preserve">  </w:t>
      </w:r>
      <w:r w:rsidR="00676621" w:rsidRPr="004C45AD">
        <w:rPr>
          <w:rFonts w:hint="eastAsia"/>
          <w:color w:val="000000"/>
          <w:sz w:val="28"/>
          <w:szCs w:val="28"/>
        </w:rPr>
        <w:t>2020</w:t>
      </w:r>
      <w:r w:rsidR="001958A3" w:rsidRPr="004C45AD">
        <w:rPr>
          <w:rFonts w:hint="eastAsia"/>
          <w:color w:val="000000"/>
          <w:sz w:val="28"/>
          <w:szCs w:val="28"/>
        </w:rPr>
        <w:t>年</w:t>
      </w:r>
      <w:r w:rsidR="00D87930">
        <w:rPr>
          <w:rFonts w:hint="eastAsia"/>
          <w:color w:val="000000"/>
          <w:sz w:val="28"/>
          <w:szCs w:val="28"/>
        </w:rPr>
        <w:t>8</w:t>
      </w:r>
      <w:r w:rsidR="001958A3" w:rsidRPr="004C45AD">
        <w:rPr>
          <w:rFonts w:hint="eastAsia"/>
          <w:color w:val="000000"/>
          <w:sz w:val="28"/>
          <w:szCs w:val="28"/>
        </w:rPr>
        <w:t>月</w:t>
      </w:r>
      <w:r w:rsidR="009F0E78" w:rsidRPr="004C45AD">
        <w:rPr>
          <w:rFonts w:hint="eastAsia"/>
          <w:color w:val="000000"/>
          <w:sz w:val="28"/>
          <w:szCs w:val="28"/>
        </w:rPr>
        <w:t>2</w:t>
      </w:r>
      <w:r w:rsidR="00D87930">
        <w:rPr>
          <w:rFonts w:hint="eastAsia"/>
          <w:color w:val="000000"/>
          <w:sz w:val="28"/>
          <w:szCs w:val="28"/>
        </w:rPr>
        <w:t>7</w:t>
      </w:r>
      <w:r w:rsidR="001958A3" w:rsidRPr="004C45AD">
        <w:rPr>
          <w:rFonts w:hint="eastAsia"/>
          <w:color w:val="000000"/>
          <w:sz w:val="28"/>
          <w:szCs w:val="28"/>
        </w:rPr>
        <w:t>日印发</w:t>
      </w:r>
    </w:p>
    <w:sectPr w:rsidR="001958A3" w:rsidRPr="004C45AD" w:rsidSect="00E36C08">
      <w:pgSz w:w="11906" w:h="16838" w:code="9"/>
      <w:pgMar w:top="2098" w:right="1474" w:bottom="1985" w:left="1588" w:header="851" w:footer="1418"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25" w:rsidRDefault="00A90425" w:rsidP="004B1904">
      <w:pPr>
        <w:ind w:firstLine="640"/>
      </w:pPr>
      <w:r>
        <w:separator/>
      </w:r>
    </w:p>
  </w:endnote>
  <w:endnote w:type="continuationSeparator" w:id="0">
    <w:p w:rsidR="00A90425" w:rsidRDefault="00A90425" w:rsidP="004B1904">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Pr="0079670B" w:rsidRDefault="00A90425" w:rsidP="00360F68">
    <w:pPr>
      <w:pStyle w:val="a3"/>
      <w:numPr>
        <w:ilvl w:val="0"/>
        <w:numId w:val="14"/>
      </w:numPr>
      <w:ind w:firstLineChars="0"/>
      <w:rPr>
        <w:rFonts w:asciiTheme="minorEastAsia" w:eastAsiaTheme="minorEastAsia" w:hAnsiTheme="minorEastAsia"/>
        <w:sz w:val="28"/>
        <w:szCs w:val="28"/>
      </w:rPr>
    </w:pPr>
    <w:sdt>
      <w:sdtPr>
        <w:id w:val="-1766836429"/>
        <w:docPartObj>
          <w:docPartGallery w:val="Page Numbers (Bottom of Page)"/>
          <w:docPartUnique/>
        </w:docPartObj>
      </w:sdtPr>
      <w:sdtEndPr>
        <w:rPr>
          <w:rFonts w:asciiTheme="minorEastAsia" w:eastAsiaTheme="minorEastAsia" w:hAnsiTheme="minorEastAsia"/>
          <w:sz w:val="28"/>
          <w:szCs w:val="28"/>
        </w:rPr>
      </w:sdtEndPr>
      <w:sdtContent>
        <w:r w:rsidR="00434555">
          <w:rPr>
            <w:rFonts w:hint="eastAsia"/>
          </w:rPr>
          <w:t xml:space="preserve"> </w:t>
        </w:r>
        <w:r w:rsidR="00434555" w:rsidRPr="0079670B">
          <w:rPr>
            <w:rFonts w:asciiTheme="minorEastAsia" w:eastAsiaTheme="minorEastAsia" w:hAnsiTheme="minorEastAsia"/>
            <w:sz w:val="28"/>
            <w:szCs w:val="28"/>
          </w:rPr>
          <w:fldChar w:fldCharType="begin"/>
        </w:r>
        <w:r w:rsidR="00434555" w:rsidRPr="0079670B">
          <w:rPr>
            <w:rFonts w:asciiTheme="minorEastAsia" w:eastAsiaTheme="minorEastAsia" w:hAnsiTheme="minorEastAsia"/>
            <w:sz w:val="28"/>
            <w:szCs w:val="28"/>
          </w:rPr>
          <w:instrText>PAGE   \* MERGEFORMAT</w:instrText>
        </w:r>
        <w:r w:rsidR="00434555" w:rsidRPr="0079670B">
          <w:rPr>
            <w:rFonts w:asciiTheme="minorEastAsia" w:eastAsiaTheme="minorEastAsia" w:hAnsiTheme="minorEastAsia"/>
            <w:sz w:val="28"/>
            <w:szCs w:val="28"/>
          </w:rPr>
          <w:fldChar w:fldCharType="separate"/>
        </w:r>
        <w:r w:rsidR="00414C8B" w:rsidRPr="00414C8B">
          <w:rPr>
            <w:rFonts w:asciiTheme="minorEastAsia" w:eastAsiaTheme="minorEastAsia" w:hAnsiTheme="minorEastAsia"/>
            <w:noProof/>
            <w:sz w:val="28"/>
            <w:szCs w:val="28"/>
            <w:lang w:val="zh-CN"/>
          </w:rPr>
          <w:t>4</w:t>
        </w:r>
        <w:r w:rsidR="00434555" w:rsidRPr="0079670B">
          <w:rPr>
            <w:rFonts w:asciiTheme="minorEastAsia" w:eastAsiaTheme="minorEastAsia" w:hAnsiTheme="minorEastAsia"/>
            <w:sz w:val="28"/>
            <w:szCs w:val="28"/>
          </w:rPr>
          <w:fldChar w:fldCharType="end"/>
        </w:r>
        <w:r w:rsidR="00434555">
          <w:rPr>
            <w:rFonts w:hint="eastAsia"/>
          </w:rPr>
          <w:t xml:space="preserve">  </w:t>
        </w:r>
      </w:sdtContent>
    </w:sdt>
    <w:r w:rsidR="00434555" w:rsidRPr="008E6E01">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Pr="008E6E01" w:rsidRDefault="00A90425" w:rsidP="00360F68">
    <w:pPr>
      <w:pStyle w:val="a3"/>
      <w:numPr>
        <w:ilvl w:val="0"/>
        <w:numId w:val="13"/>
      </w:numPr>
      <w:tabs>
        <w:tab w:val="left" w:pos="8789"/>
      </w:tabs>
      <w:wordWrap w:val="0"/>
      <w:ind w:right="180" w:firstLineChars="0"/>
      <w:jc w:val="right"/>
      <w:rPr>
        <w:rFonts w:asciiTheme="minorEastAsia" w:eastAsiaTheme="minorEastAsia" w:hAnsiTheme="minorEastAsia"/>
        <w:sz w:val="28"/>
        <w:szCs w:val="28"/>
      </w:rPr>
    </w:pPr>
    <w:sdt>
      <w:sdtPr>
        <w:id w:val="-58093931"/>
        <w:docPartObj>
          <w:docPartGallery w:val="Page Numbers (Bottom of Page)"/>
          <w:docPartUnique/>
        </w:docPartObj>
      </w:sdtPr>
      <w:sdtEndPr>
        <w:rPr>
          <w:rFonts w:asciiTheme="minorEastAsia" w:eastAsiaTheme="minorEastAsia" w:hAnsiTheme="minorEastAsia"/>
          <w:sz w:val="28"/>
          <w:szCs w:val="28"/>
        </w:rPr>
      </w:sdtEndPr>
      <w:sdtContent>
        <w:sdt>
          <w:sdtPr>
            <w:id w:val="1487362163"/>
            <w:docPartObj>
              <w:docPartGallery w:val="Page Numbers (Bottom of Page)"/>
              <w:docPartUnique/>
            </w:docPartObj>
          </w:sdtPr>
          <w:sdtEndPr>
            <w:rPr>
              <w:rFonts w:asciiTheme="minorEastAsia" w:eastAsiaTheme="minorEastAsia" w:hAnsiTheme="minorEastAsia"/>
              <w:sz w:val="28"/>
              <w:szCs w:val="28"/>
            </w:rPr>
          </w:sdtEndPr>
          <w:sdtContent>
            <w:r w:rsidR="00434555">
              <w:rPr>
                <w:rFonts w:hint="eastAsia"/>
              </w:rPr>
              <w:t xml:space="preserve"> </w:t>
            </w:r>
            <w:r w:rsidR="00434555" w:rsidRPr="0079670B">
              <w:rPr>
                <w:rFonts w:asciiTheme="minorEastAsia" w:eastAsiaTheme="minorEastAsia" w:hAnsiTheme="minorEastAsia"/>
                <w:sz w:val="28"/>
                <w:szCs w:val="28"/>
              </w:rPr>
              <w:fldChar w:fldCharType="begin"/>
            </w:r>
            <w:r w:rsidR="00434555" w:rsidRPr="0079670B">
              <w:rPr>
                <w:rFonts w:asciiTheme="minorEastAsia" w:eastAsiaTheme="minorEastAsia" w:hAnsiTheme="minorEastAsia"/>
                <w:sz w:val="28"/>
                <w:szCs w:val="28"/>
              </w:rPr>
              <w:instrText>PAGE   \* MERGEFORMAT</w:instrText>
            </w:r>
            <w:r w:rsidR="00434555" w:rsidRPr="0079670B">
              <w:rPr>
                <w:rFonts w:asciiTheme="minorEastAsia" w:eastAsiaTheme="minorEastAsia" w:hAnsiTheme="minorEastAsia"/>
                <w:sz w:val="28"/>
                <w:szCs w:val="28"/>
              </w:rPr>
              <w:fldChar w:fldCharType="separate"/>
            </w:r>
            <w:r w:rsidR="00414C8B" w:rsidRPr="00414C8B">
              <w:rPr>
                <w:rFonts w:asciiTheme="minorEastAsia" w:eastAsiaTheme="minorEastAsia" w:hAnsiTheme="minorEastAsia"/>
                <w:noProof/>
                <w:sz w:val="28"/>
                <w:szCs w:val="28"/>
                <w:lang w:val="zh-CN"/>
              </w:rPr>
              <w:t>1</w:t>
            </w:r>
            <w:r w:rsidR="00434555" w:rsidRPr="0079670B">
              <w:rPr>
                <w:rFonts w:asciiTheme="minorEastAsia" w:eastAsiaTheme="minorEastAsia" w:hAnsiTheme="minorEastAsia"/>
                <w:sz w:val="28"/>
                <w:szCs w:val="28"/>
              </w:rPr>
              <w:fldChar w:fldCharType="end"/>
            </w:r>
            <w:r w:rsidR="00434555">
              <w:rPr>
                <w:rFonts w:hint="eastAsia"/>
              </w:rPr>
              <w:t xml:space="preserve">  </w:t>
            </w:r>
            <w:r w:rsidR="00434555" w:rsidRPr="008E6E01">
              <w:rPr>
                <w:rFonts w:hint="eastAsia"/>
                <w:sz w:val="28"/>
                <w:szCs w:val="28"/>
              </w:rPr>
              <w:t>—</w:t>
            </w:r>
          </w:sdtContent>
        </w:sdt>
        <w:r w:rsidR="00434555">
          <w:rPr>
            <w:rFonts w:asciiTheme="minorEastAsia" w:eastAsiaTheme="minorEastAsia" w:hAnsiTheme="minorEastAsia"/>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Default="00434555" w:rsidP="00360F68">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Pr="00BE510C" w:rsidRDefault="00A90425" w:rsidP="00BE510C">
    <w:pPr>
      <w:pStyle w:val="a3"/>
      <w:numPr>
        <w:ilvl w:val="0"/>
        <w:numId w:val="13"/>
      </w:numPr>
      <w:tabs>
        <w:tab w:val="left" w:pos="8789"/>
      </w:tabs>
      <w:wordWrap w:val="0"/>
      <w:ind w:right="180" w:firstLineChars="0"/>
      <w:jc w:val="right"/>
      <w:rPr>
        <w:rFonts w:asciiTheme="minorEastAsia" w:eastAsiaTheme="minorEastAsia" w:hAnsiTheme="minorEastAsia"/>
        <w:sz w:val="28"/>
        <w:szCs w:val="28"/>
      </w:rPr>
    </w:pPr>
    <w:sdt>
      <w:sdtPr>
        <w:id w:val="290096455"/>
        <w:docPartObj>
          <w:docPartGallery w:val="Page Numbers (Bottom of Page)"/>
          <w:docPartUnique/>
        </w:docPartObj>
      </w:sdtPr>
      <w:sdtEndPr>
        <w:rPr>
          <w:rFonts w:asciiTheme="minorEastAsia" w:eastAsiaTheme="minorEastAsia" w:hAnsiTheme="minorEastAsia"/>
          <w:sz w:val="28"/>
          <w:szCs w:val="28"/>
        </w:rPr>
      </w:sdtEndPr>
      <w:sdtContent>
        <w:r w:rsidR="00434555">
          <w:rPr>
            <w:rFonts w:hint="eastAsia"/>
          </w:rPr>
          <w:t xml:space="preserve"> </w:t>
        </w:r>
        <w:r w:rsidR="00434555" w:rsidRPr="0079670B">
          <w:rPr>
            <w:rFonts w:asciiTheme="minorEastAsia" w:eastAsiaTheme="minorEastAsia" w:hAnsiTheme="minorEastAsia"/>
            <w:sz w:val="28"/>
            <w:szCs w:val="28"/>
          </w:rPr>
          <w:fldChar w:fldCharType="begin"/>
        </w:r>
        <w:r w:rsidR="00434555" w:rsidRPr="0079670B">
          <w:rPr>
            <w:rFonts w:asciiTheme="minorEastAsia" w:eastAsiaTheme="minorEastAsia" w:hAnsiTheme="minorEastAsia"/>
            <w:sz w:val="28"/>
            <w:szCs w:val="28"/>
          </w:rPr>
          <w:instrText>PAGE   \* MERGEFORMAT</w:instrText>
        </w:r>
        <w:r w:rsidR="00434555" w:rsidRPr="0079670B">
          <w:rPr>
            <w:rFonts w:asciiTheme="minorEastAsia" w:eastAsiaTheme="minorEastAsia" w:hAnsiTheme="minorEastAsia"/>
            <w:sz w:val="28"/>
            <w:szCs w:val="28"/>
          </w:rPr>
          <w:fldChar w:fldCharType="separate"/>
        </w:r>
        <w:r w:rsidR="00414C8B" w:rsidRPr="00414C8B">
          <w:rPr>
            <w:rFonts w:asciiTheme="minorEastAsia" w:eastAsiaTheme="minorEastAsia" w:hAnsiTheme="minorEastAsia"/>
            <w:noProof/>
            <w:sz w:val="28"/>
            <w:szCs w:val="28"/>
            <w:lang w:val="zh-CN"/>
          </w:rPr>
          <w:t>17</w:t>
        </w:r>
        <w:r w:rsidR="00434555" w:rsidRPr="0079670B">
          <w:rPr>
            <w:rFonts w:asciiTheme="minorEastAsia" w:eastAsiaTheme="minorEastAsia" w:hAnsiTheme="minorEastAsia"/>
            <w:sz w:val="28"/>
            <w:szCs w:val="28"/>
          </w:rPr>
          <w:fldChar w:fldCharType="end"/>
        </w:r>
        <w:r w:rsidR="00434555">
          <w:rPr>
            <w:rFonts w:hint="eastAsia"/>
          </w:rPr>
          <w:t xml:space="preserve">  </w:t>
        </w:r>
        <w:r w:rsidR="00434555" w:rsidRPr="008E6E01">
          <w:rPr>
            <w:rFonts w:hint="eastAsia"/>
            <w:sz w:val="28"/>
            <w:szCs w:val="28"/>
          </w:rPr>
          <w:t>—</w:t>
        </w:r>
      </w:sdtContent>
    </w:sdt>
    <w:r w:rsidR="00434555">
      <w:rPr>
        <w:rFonts w:asciiTheme="minorEastAsia" w:eastAsiaTheme="minorEastAsia" w:hAnsiTheme="minor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25" w:rsidRDefault="00A90425" w:rsidP="004B1904">
      <w:pPr>
        <w:ind w:firstLine="640"/>
      </w:pPr>
      <w:r>
        <w:separator/>
      </w:r>
    </w:p>
  </w:footnote>
  <w:footnote w:type="continuationSeparator" w:id="0">
    <w:p w:rsidR="00A90425" w:rsidRDefault="00A90425" w:rsidP="004B1904">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Default="00434555" w:rsidP="00477799">
    <w:pPr>
      <w:ind w:firstLineChars="62" w:firstLine="1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Default="00434555" w:rsidP="0036502E">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5" w:rsidRDefault="00434555" w:rsidP="00360F68">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0D834"/>
    <w:multiLevelType w:val="singleLevel"/>
    <w:tmpl w:val="9060D834"/>
    <w:lvl w:ilvl="0">
      <w:start w:val="2"/>
      <w:numFmt w:val="chineseCounting"/>
      <w:suff w:val="nothing"/>
      <w:lvlText w:val="%1、"/>
      <w:lvlJc w:val="left"/>
      <w:rPr>
        <w:rFonts w:hint="eastAsia"/>
      </w:rPr>
    </w:lvl>
  </w:abstractNum>
  <w:abstractNum w:abstractNumId="1">
    <w:nsid w:val="96B8AED3"/>
    <w:multiLevelType w:val="singleLevel"/>
    <w:tmpl w:val="96B8AED3"/>
    <w:lvl w:ilvl="0">
      <w:start w:val="3"/>
      <w:numFmt w:val="chineseCounting"/>
      <w:suff w:val="nothing"/>
      <w:lvlText w:val="%1、"/>
      <w:lvlJc w:val="left"/>
      <w:rPr>
        <w:rFonts w:hint="eastAsia"/>
      </w:rPr>
    </w:lvl>
  </w:abstractNum>
  <w:abstractNum w:abstractNumId="2">
    <w:nsid w:val="CD5CCBB2"/>
    <w:multiLevelType w:val="singleLevel"/>
    <w:tmpl w:val="CD5CCBB2"/>
    <w:lvl w:ilvl="0">
      <w:start w:val="2"/>
      <w:numFmt w:val="chineseCounting"/>
      <w:suff w:val="nothing"/>
      <w:lvlText w:val="%1、"/>
      <w:lvlJc w:val="left"/>
      <w:rPr>
        <w:rFonts w:hint="eastAsia"/>
      </w:rPr>
    </w:lvl>
  </w:abstractNum>
  <w:abstractNum w:abstractNumId="3">
    <w:nsid w:val="00000008"/>
    <w:multiLevelType w:val="multilevel"/>
    <w:tmpl w:val="00000008"/>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158A1700"/>
    <w:multiLevelType w:val="hybridMultilevel"/>
    <w:tmpl w:val="8B1C4564"/>
    <w:lvl w:ilvl="0" w:tplc="416C3E2C">
      <w:start w:val="1"/>
      <w:numFmt w:val="bullet"/>
      <w:lvlText w:val="—"/>
      <w:lvlJc w:val="left"/>
      <w:pPr>
        <w:ind w:left="1080" w:hanging="360"/>
      </w:pPr>
      <w:rPr>
        <w:rFonts w:ascii="仿宋_GB2312" w:eastAsia="仿宋_GB2312" w:hAnsi="Times New Roman"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3BF0346B"/>
    <w:multiLevelType w:val="hybridMultilevel"/>
    <w:tmpl w:val="BC8E09FC"/>
    <w:lvl w:ilvl="0" w:tplc="C6AC29E0">
      <w:start w:val="2"/>
      <w:numFmt w:val="bullet"/>
      <w:lvlText w:val="—"/>
      <w:lvlJc w:val="left"/>
      <w:pPr>
        <w:ind w:left="630" w:hanging="360"/>
      </w:pPr>
      <w:rPr>
        <w:rFonts w:ascii="仿宋_GB2312" w:eastAsia="仿宋_GB2312" w:hAnsi="仿宋_GB2312" w:cs="Times New Roman" w:hint="eastAsia"/>
      </w:rPr>
    </w:lvl>
    <w:lvl w:ilvl="1" w:tplc="04090003" w:tentative="1">
      <w:start w:val="1"/>
      <w:numFmt w:val="bullet"/>
      <w:lvlText w:val=""/>
      <w:lvlJc w:val="left"/>
      <w:pPr>
        <w:ind w:left="1110" w:hanging="420"/>
      </w:pPr>
      <w:rPr>
        <w:rFonts w:ascii="Wingdings" w:hAnsi="Wingdings" w:hint="default"/>
      </w:rPr>
    </w:lvl>
    <w:lvl w:ilvl="2" w:tplc="04090005"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3" w:tentative="1">
      <w:start w:val="1"/>
      <w:numFmt w:val="bullet"/>
      <w:lvlText w:val=""/>
      <w:lvlJc w:val="left"/>
      <w:pPr>
        <w:ind w:left="2370" w:hanging="420"/>
      </w:pPr>
      <w:rPr>
        <w:rFonts w:ascii="Wingdings" w:hAnsi="Wingdings" w:hint="default"/>
      </w:rPr>
    </w:lvl>
    <w:lvl w:ilvl="5" w:tplc="04090005"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3" w:tentative="1">
      <w:start w:val="1"/>
      <w:numFmt w:val="bullet"/>
      <w:lvlText w:val=""/>
      <w:lvlJc w:val="left"/>
      <w:pPr>
        <w:ind w:left="3630" w:hanging="420"/>
      </w:pPr>
      <w:rPr>
        <w:rFonts w:ascii="Wingdings" w:hAnsi="Wingdings" w:hint="default"/>
      </w:rPr>
    </w:lvl>
    <w:lvl w:ilvl="8" w:tplc="04090005" w:tentative="1">
      <w:start w:val="1"/>
      <w:numFmt w:val="bullet"/>
      <w:lvlText w:val=""/>
      <w:lvlJc w:val="left"/>
      <w:pPr>
        <w:ind w:left="4050" w:hanging="420"/>
      </w:pPr>
      <w:rPr>
        <w:rFonts w:ascii="Wingdings" w:hAnsi="Wingdings" w:hint="default"/>
      </w:rPr>
    </w:lvl>
  </w:abstractNum>
  <w:abstractNum w:abstractNumId="6">
    <w:nsid w:val="44A40495"/>
    <w:multiLevelType w:val="hybridMultilevel"/>
    <w:tmpl w:val="7B90C7F4"/>
    <w:lvl w:ilvl="0" w:tplc="954ADFA6">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5237FCF"/>
    <w:multiLevelType w:val="hybridMultilevel"/>
    <w:tmpl w:val="667039A0"/>
    <w:lvl w:ilvl="0" w:tplc="17EAD0E4">
      <w:start w:val="1"/>
      <w:numFmt w:val="bullet"/>
      <w:lvlText w:val="—"/>
      <w:lvlJc w:val="left"/>
      <w:pPr>
        <w:ind w:left="1440" w:hanging="360"/>
      </w:pPr>
      <w:rPr>
        <w:rFonts w:ascii="仿宋_GB2312" w:eastAsia="仿宋_GB2312" w:hAnsi="仿宋_GB2312" w:cs="Times New Roman"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8">
    <w:nsid w:val="4C341C94"/>
    <w:multiLevelType w:val="hybridMultilevel"/>
    <w:tmpl w:val="BC800D30"/>
    <w:lvl w:ilvl="0" w:tplc="117AD180">
      <w:start w:val="2"/>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580F1B60"/>
    <w:multiLevelType w:val="singleLevel"/>
    <w:tmpl w:val="580F1B60"/>
    <w:lvl w:ilvl="0">
      <w:start w:val="2"/>
      <w:numFmt w:val="chineseCounting"/>
      <w:suff w:val="nothing"/>
      <w:lvlText w:val="%1、"/>
      <w:lvlJc w:val="left"/>
    </w:lvl>
  </w:abstractNum>
  <w:abstractNum w:abstractNumId="10">
    <w:nsid w:val="587D8D54"/>
    <w:multiLevelType w:val="singleLevel"/>
    <w:tmpl w:val="587D8D54"/>
    <w:lvl w:ilvl="0">
      <w:start w:val="3"/>
      <w:numFmt w:val="chineseCounting"/>
      <w:suff w:val="nothing"/>
      <w:lvlText w:val="%1、"/>
      <w:lvlJc w:val="left"/>
    </w:lvl>
  </w:abstractNum>
  <w:abstractNum w:abstractNumId="11">
    <w:nsid w:val="731D5E17"/>
    <w:multiLevelType w:val="hybridMultilevel"/>
    <w:tmpl w:val="091E1918"/>
    <w:lvl w:ilvl="0" w:tplc="9B6605E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B83A28"/>
    <w:multiLevelType w:val="hybridMultilevel"/>
    <w:tmpl w:val="FCB2E966"/>
    <w:lvl w:ilvl="0" w:tplc="117AD180">
      <w:start w:val="2"/>
      <w:numFmt w:val="bullet"/>
      <w:lvlText w:val="—"/>
      <w:lvlJc w:val="left"/>
      <w:pPr>
        <w:ind w:left="780" w:hanging="42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9"/>
  </w:num>
  <w:num w:numId="2">
    <w:abstractNumId w:val="9"/>
    <w:lvlOverride w:ilvl="0">
      <w:startOverride w:val="2"/>
    </w:lvlOverride>
  </w:num>
  <w:num w:numId="3">
    <w:abstractNumId w:val="10"/>
  </w:num>
  <w:num w:numId="4">
    <w:abstractNumId w:val="1"/>
  </w:num>
  <w:num w:numId="5">
    <w:abstractNumId w:val="6"/>
  </w:num>
  <w:num w:numId="6">
    <w:abstractNumId w:val="8"/>
  </w:num>
  <w:num w:numId="7">
    <w:abstractNumId w:val="11"/>
  </w:num>
  <w:num w:numId="8">
    <w:abstractNumId w:val="0"/>
  </w:num>
  <w:num w:numId="9">
    <w:abstractNumId w:val="3"/>
  </w:num>
  <w:num w:numId="10">
    <w:abstractNumId w:val="2"/>
  </w:num>
  <w:num w:numId="11">
    <w:abstractNumId w:val="12"/>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24"/>
    <w:rsid w:val="000012A8"/>
    <w:rsid w:val="000053E3"/>
    <w:rsid w:val="00005887"/>
    <w:rsid w:val="00006A58"/>
    <w:rsid w:val="00007186"/>
    <w:rsid w:val="000073FE"/>
    <w:rsid w:val="000143F5"/>
    <w:rsid w:val="00014FF4"/>
    <w:rsid w:val="00015E2E"/>
    <w:rsid w:val="00033D7A"/>
    <w:rsid w:val="00034B6C"/>
    <w:rsid w:val="00035074"/>
    <w:rsid w:val="00035B26"/>
    <w:rsid w:val="0004469C"/>
    <w:rsid w:val="00046575"/>
    <w:rsid w:val="00055F46"/>
    <w:rsid w:val="000643FA"/>
    <w:rsid w:val="00070563"/>
    <w:rsid w:val="00074B0F"/>
    <w:rsid w:val="00086AFA"/>
    <w:rsid w:val="000960E9"/>
    <w:rsid w:val="00096BA8"/>
    <w:rsid w:val="0009788D"/>
    <w:rsid w:val="000979F6"/>
    <w:rsid w:val="000A2F97"/>
    <w:rsid w:val="000A37F1"/>
    <w:rsid w:val="000A50E0"/>
    <w:rsid w:val="000B292D"/>
    <w:rsid w:val="000B298E"/>
    <w:rsid w:val="000B7715"/>
    <w:rsid w:val="000C1A9E"/>
    <w:rsid w:val="000C5440"/>
    <w:rsid w:val="000D668F"/>
    <w:rsid w:val="000D74D8"/>
    <w:rsid w:val="000F1FE5"/>
    <w:rsid w:val="000F29B7"/>
    <w:rsid w:val="000F3A8F"/>
    <w:rsid w:val="000F3BB5"/>
    <w:rsid w:val="00103BB8"/>
    <w:rsid w:val="00107D42"/>
    <w:rsid w:val="00112AFD"/>
    <w:rsid w:val="0011516D"/>
    <w:rsid w:val="00124ACE"/>
    <w:rsid w:val="00124C3E"/>
    <w:rsid w:val="00125259"/>
    <w:rsid w:val="00127ADE"/>
    <w:rsid w:val="00133545"/>
    <w:rsid w:val="001419C7"/>
    <w:rsid w:val="00161711"/>
    <w:rsid w:val="00171F54"/>
    <w:rsid w:val="00172894"/>
    <w:rsid w:val="001777B8"/>
    <w:rsid w:val="0018087F"/>
    <w:rsid w:val="00184ED9"/>
    <w:rsid w:val="00186C55"/>
    <w:rsid w:val="001958A3"/>
    <w:rsid w:val="001B6AB5"/>
    <w:rsid w:val="001C65F0"/>
    <w:rsid w:val="001D0415"/>
    <w:rsid w:val="001D6892"/>
    <w:rsid w:val="001D6D78"/>
    <w:rsid w:val="001D773E"/>
    <w:rsid w:val="001E3DAD"/>
    <w:rsid w:val="001E7248"/>
    <w:rsid w:val="001E75B9"/>
    <w:rsid w:val="001F1CDE"/>
    <w:rsid w:val="00232397"/>
    <w:rsid w:val="00241E08"/>
    <w:rsid w:val="00244734"/>
    <w:rsid w:val="00244C6C"/>
    <w:rsid w:val="002514A5"/>
    <w:rsid w:val="00253824"/>
    <w:rsid w:val="002610A0"/>
    <w:rsid w:val="0027123A"/>
    <w:rsid w:val="00274332"/>
    <w:rsid w:val="00277C16"/>
    <w:rsid w:val="002829A8"/>
    <w:rsid w:val="00282FFB"/>
    <w:rsid w:val="00284248"/>
    <w:rsid w:val="002878F6"/>
    <w:rsid w:val="00294FF4"/>
    <w:rsid w:val="002A05A1"/>
    <w:rsid w:val="002B1EA4"/>
    <w:rsid w:val="002B7CF1"/>
    <w:rsid w:val="002C42B0"/>
    <w:rsid w:val="002D0483"/>
    <w:rsid w:val="002D16AC"/>
    <w:rsid w:val="002E1312"/>
    <w:rsid w:val="002E2864"/>
    <w:rsid w:val="002F4354"/>
    <w:rsid w:val="002F4769"/>
    <w:rsid w:val="00300947"/>
    <w:rsid w:val="00303494"/>
    <w:rsid w:val="00304848"/>
    <w:rsid w:val="00305829"/>
    <w:rsid w:val="00312E61"/>
    <w:rsid w:val="003138CD"/>
    <w:rsid w:val="00315834"/>
    <w:rsid w:val="003160D0"/>
    <w:rsid w:val="003224B7"/>
    <w:rsid w:val="00330F95"/>
    <w:rsid w:val="003327DB"/>
    <w:rsid w:val="00341FDC"/>
    <w:rsid w:val="00342559"/>
    <w:rsid w:val="0034505D"/>
    <w:rsid w:val="0034675B"/>
    <w:rsid w:val="00352C94"/>
    <w:rsid w:val="00354C5A"/>
    <w:rsid w:val="00360F68"/>
    <w:rsid w:val="0036502E"/>
    <w:rsid w:val="00374E5D"/>
    <w:rsid w:val="00382D9F"/>
    <w:rsid w:val="00392E3E"/>
    <w:rsid w:val="003976EB"/>
    <w:rsid w:val="00397877"/>
    <w:rsid w:val="003A1DA5"/>
    <w:rsid w:val="003A1DCF"/>
    <w:rsid w:val="003A4BD0"/>
    <w:rsid w:val="003A520A"/>
    <w:rsid w:val="003A6F6A"/>
    <w:rsid w:val="003B228A"/>
    <w:rsid w:val="003B24E5"/>
    <w:rsid w:val="003B6964"/>
    <w:rsid w:val="003C1193"/>
    <w:rsid w:val="003C2C6D"/>
    <w:rsid w:val="003D492E"/>
    <w:rsid w:val="003D5D5B"/>
    <w:rsid w:val="003D7A27"/>
    <w:rsid w:val="003E4ADC"/>
    <w:rsid w:val="003F3068"/>
    <w:rsid w:val="003F7423"/>
    <w:rsid w:val="00405D0F"/>
    <w:rsid w:val="004133B3"/>
    <w:rsid w:val="00414C8B"/>
    <w:rsid w:val="00417355"/>
    <w:rsid w:val="0042159C"/>
    <w:rsid w:val="00434555"/>
    <w:rsid w:val="00437DE7"/>
    <w:rsid w:val="00440F6C"/>
    <w:rsid w:val="0044194C"/>
    <w:rsid w:val="00453EB6"/>
    <w:rsid w:val="00477799"/>
    <w:rsid w:val="00477DDB"/>
    <w:rsid w:val="00484F02"/>
    <w:rsid w:val="0049000D"/>
    <w:rsid w:val="0049125A"/>
    <w:rsid w:val="004A14D7"/>
    <w:rsid w:val="004B1904"/>
    <w:rsid w:val="004B24F5"/>
    <w:rsid w:val="004B5ADE"/>
    <w:rsid w:val="004C127A"/>
    <w:rsid w:val="004C2F4C"/>
    <w:rsid w:val="004C45AD"/>
    <w:rsid w:val="004C53ED"/>
    <w:rsid w:val="004D1D7A"/>
    <w:rsid w:val="004D48E0"/>
    <w:rsid w:val="004D7BEC"/>
    <w:rsid w:val="004E5D10"/>
    <w:rsid w:val="004E67F4"/>
    <w:rsid w:val="004F576E"/>
    <w:rsid w:val="004F654A"/>
    <w:rsid w:val="005024DA"/>
    <w:rsid w:val="00503A26"/>
    <w:rsid w:val="005071F3"/>
    <w:rsid w:val="00514352"/>
    <w:rsid w:val="0051562C"/>
    <w:rsid w:val="00527721"/>
    <w:rsid w:val="0053125B"/>
    <w:rsid w:val="0053204D"/>
    <w:rsid w:val="00534681"/>
    <w:rsid w:val="0054038A"/>
    <w:rsid w:val="00556B00"/>
    <w:rsid w:val="005574EF"/>
    <w:rsid w:val="00560C51"/>
    <w:rsid w:val="00561279"/>
    <w:rsid w:val="0056231F"/>
    <w:rsid w:val="00584AF2"/>
    <w:rsid w:val="0059402D"/>
    <w:rsid w:val="005A432F"/>
    <w:rsid w:val="005A5231"/>
    <w:rsid w:val="005C20D7"/>
    <w:rsid w:val="005D5877"/>
    <w:rsid w:val="005D776E"/>
    <w:rsid w:val="005E4855"/>
    <w:rsid w:val="0060020F"/>
    <w:rsid w:val="006136E3"/>
    <w:rsid w:val="006319A7"/>
    <w:rsid w:val="006356B0"/>
    <w:rsid w:val="00641119"/>
    <w:rsid w:val="00645495"/>
    <w:rsid w:val="00645B03"/>
    <w:rsid w:val="00650AD3"/>
    <w:rsid w:val="00655BD9"/>
    <w:rsid w:val="00657444"/>
    <w:rsid w:val="006626DA"/>
    <w:rsid w:val="00664B73"/>
    <w:rsid w:val="00674CC6"/>
    <w:rsid w:val="00676621"/>
    <w:rsid w:val="00682A83"/>
    <w:rsid w:val="00683631"/>
    <w:rsid w:val="00692886"/>
    <w:rsid w:val="006A0D36"/>
    <w:rsid w:val="006A2572"/>
    <w:rsid w:val="006A6AD8"/>
    <w:rsid w:val="006B547A"/>
    <w:rsid w:val="006C2473"/>
    <w:rsid w:val="006C57F0"/>
    <w:rsid w:val="006D099C"/>
    <w:rsid w:val="006D2059"/>
    <w:rsid w:val="006D30E6"/>
    <w:rsid w:val="006D32A1"/>
    <w:rsid w:val="006E0685"/>
    <w:rsid w:val="006E2023"/>
    <w:rsid w:val="006E4B44"/>
    <w:rsid w:val="006E6619"/>
    <w:rsid w:val="006F3FD9"/>
    <w:rsid w:val="006F4CF1"/>
    <w:rsid w:val="006F6254"/>
    <w:rsid w:val="00703528"/>
    <w:rsid w:val="00703C52"/>
    <w:rsid w:val="00706412"/>
    <w:rsid w:val="007309B1"/>
    <w:rsid w:val="0074723B"/>
    <w:rsid w:val="00767ACC"/>
    <w:rsid w:val="007771EF"/>
    <w:rsid w:val="007958F0"/>
    <w:rsid w:val="0079670B"/>
    <w:rsid w:val="007A7E02"/>
    <w:rsid w:val="007B293D"/>
    <w:rsid w:val="007B3AD2"/>
    <w:rsid w:val="007B6325"/>
    <w:rsid w:val="007C2F3C"/>
    <w:rsid w:val="007C35B0"/>
    <w:rsid w:val="007D0B05"/>
    <w:rsid w:val="007D4ABC"/>
    <w:rsid w:val="007D59CF"/>
    <w:rsid w:val="007D683B"/>
    <w:rsid w:val="007E3C88"/>
    <w:rsid w:val="007E5B60"/>
    <w:rsid w:val="007F01FA"/>
    <w:rsid w:val="007F057C"/>
    <w:rsid w:val="007F3432"/>
    <w:rsid w:val="007F425D"/>
    <w:rsid w:val="007F7D7B"/>
    <w:rsid w:val="00803AB8"/>
    <w:rsid w:val="00804D29"/>
    <w:rsid w:val="00815E24"/>
    <w:rsid w:val="00827900"/>
    <w:rsid w:val="00831738"/>
    <w:rsid w:val="00836425"/>
    <w:rsid w:val="008412B4"/>
    <w:rsid w:val="008427A2"/>
    <w:rsid w:val="0084370B"/>
    <w:rsid w:val="00852F0A"/>
    <w:rsid w:val="00857DC3"/>
    <w:rsid w:val="0086057A"/>
    <w:rsid w:val="008824E4"/>
    <w:rsid w:val="00890228"/>
    <w:rsid w:val="00893FBD"/>
    <w:rsid w:val="0089463C"/>
    <w:rsid w:val="00895559"/>
    <w:rsid w:val="008A1CF8"/>
    <w:rsid w:val="008A61DB"/>
    <w:rsid w:val="008B55FD"/>
    <w:rsid w:val="008B7048"/>
    <w:rsid w:val="008B7C65"/>
    <w:rsid w:val="008C778E"/>
    <w:rsid w:val="008D0227"/>
    <w:rsid w:val="008D1BCC"/>
    <w:rsid w:val="008D28CA"/>
    <w:rsid w:val="008E0650"/>
    <w:rsid w:val="008E348A"/>
    <w:rsid w:val="008E6E01"/>
    <w:rsid w:val="008F1A9A"/>
    <w:rsid w:val="008F2358"/>
    <w:rsid w:val="008F3546"/>
    <w:rsid w:val="00901DDC"/>
    <w:rsid w:val="0090776C"/>
    <w:rsid w:val="00932812"/>
    <w:rsid w:val="00933643"/>
    <w:rsid w:val="00944CBE"/>
    <w:rsid w:val="00960D25"/>
    <w:rsid w:val="00963023"/>
    <w:rsid w:val="009662EC"/>
    <w:rsid w:val="00974199"/>
    <w:rsid w:val="00994948"/>
    <w:rsid w:val="009A108D"/>
    <w:rsid w:val="009A4020"/>
    <w:rsid w:val="009B0A73"/>
    <w:rsid w:val="009B1F85"/>
    <w:rsid w:val="009C328E"/>
    <w:rsid w:val="009C4BC0"/>
    <w:rsid w:val="009C559E"/>
    <w:rsid w:val="009C6CFE"/>
    <w:rsid w:val="009E4D81"/>
    <w:rsid w:val="009E6912"/>
    <w:rsid w:val="009F0E78"/>
    <w:rsid w:val="009F2EC8"/>
    <w:rsid w:val="009F36FD"/>
    <w:rsid w:val="00A00054"/>
    <w:rsid w:val="00A02186"/>
    <w:rsid w:val="00A10376"/>
    <w:rsid w:val="00A127A3"/>
    <w:rsid w:val="00A228EA"/>
    <w:rsid w:val="00A23026"/>
    <w:rsid w:val="00A438EC"/>
    <w:rsid w:val="00A47173"/>
    <w:rsid w:val="00A471AA"/>
    <w:rsid w:val="00A6275B"/>
    <w:rsid w:val="00A758AB"/>
    <w:rsid w:val="00A7796C"/>
    <w:rsid w:val="00A82A52"/>
    <w:rsid w:val="00A842FE"/>
    <w:rsid w:val="00A84B18"/>
    <w:rsid w:val="00A84F42"/>
    <w:rsid w:val="00A8791A"/>
    <w:rsid w:val="00A90425"/>
    <w:rsid w:val="00A953BA"/>
    <w:rsid w:val="00AA0B51"/>
    <w:rsid w:val="00AA23FD"/>
    <w:rsid w:val="00AA4BA1"/>
    <w:rsid w:val="00AA56FC"/>
    <w:rsid w:val="00AB1933"/>
    <w:rsid w:val="00AB3192"/>
    <w:rsid w:val="00AC0539"/>
    <w:rsid w:val="00AC59AD"/>
    <w:rsid w:val="00AD587C"/>
    <w:rsid w:val="00AD6648"/>
    <w:rsid w:val="00AF5D3B"/>
    <w:rsid w:val="00AF6BD6"/>
    <w:rsid w:val="00B04CF7"/>
    <w:rsid w:val="00B102D2"/>
    <w:rsid w:val="00B11F6F"/>
    <w:rsid w:val="00B12F90"/>
    <w:rsid w:val="00B27333"/>
    <w:rsid w:val="00B463A0"/>
    <w:rsid w:val="00B90994"/>
    <w:rsid w:val="00B9459B"/>
    <w:rsid w:val="00BA10C1"/>
    <w:rsid w:val="00BC1FCD"/>
    <w:rsid w:val="00BE510C"/>
    <w:rsid w:val="00C01158"/>
    <w:rsid w:val="00C04B9A"/>
    <w:rsid w:val="00C11D5C"/>
    <w:rsid w:val="00C1799D"/>
    <w:rsid w:val="00C44046"/>
    <w:rsid w:val="00C44499"/>
    <w:rsid w:val="00C4609C"/>
    <w:rsid w:val="00C50AE1"/>
    <w:rsid w:val="00C61B1F"/>
    <w:rsid w:val="00C66BA2"/>
    <w:rsid w:val="00C73EDF"/>
    <w:rsid w:val="00C74EBD"/>
    <w:rsid w:val="00C80A40"/>
    <w:rsid w:val="00C8107D"/>
    <w:rsid w:val="00C86AA0"/>
    <w:rsid w:val="00C940E6"/>
    <w:rsid w:val="00C97050"/>
    <w:rsid w:val="00CA0B75"/>
    <w:rsid w:val="00CA651E"/>
    <w:rsid w:val="00CB33D4"/>
    <w:rsid w:val="00CB7BB2"/>
    <w:rsid w:val="00CC0FB0"/>
    <w:rsid w:val="00CD356D"/>
    <w:rsid w:val="00CE6617"/>
    <w:rsid w:val="00CE7A79"/>
    <w:rsid w:val="00CF1FF2"/>
    <w:rsid w:val="00D01E4F"/>
    <w:rsid w:val="00D07363"/>
    <w:rsid w:val="00D1587A"/>
    <w:rsid w:val="00D17BA9"/>
    <w:rsid w:val="00D20BE2"/>
    <w:rsid w:val="00D2629D"/>
    <w:rsid w:val="00D273D2"/>
    <w:rsid w:val="00D434DD"/>
    <w:rsid w:val="00D4733D"/>
    <w:rsid w:val="00D56E0E"/>
    <w:rsid w:val="00D641BE"/>
    <w:rsid w:val="00D65629"/>
    <w:rsid w:val="00D70620"/>
    <w:rsid w:val="00D72136"/>
    <w:rsid w:val="00D73518"/>
    <w:rsid w:val="00D75EA8"/>
    <w:rsid w:val="00D8152C"/>
    <w:rsid w:val="00D851BB"/>
    <w:rsid w:val="00D86A3B"/>
    <w:rsid w:val="00D87930"/>
    <w:rsid w:val="00D9743B"/>
    <w:rsid w:val="00DA1912"/>
    <w:rsid w:val="00DA32AB"/>
    <w:rsid w:val="00DA5160"/>
    <w:rsid w:val="00DC3506"/>
    <w:rsid w:val="00DE4CB4"/>
    <w:rsid w:val="00E0019E"/>
    <w:rsid w:val="00E072E8"/>
    <w:rsid w:val="00E11474"/>
    <w:rsid w:val="00E17A85"/>
    <w:rsid w:val="00E20A0C"/>
    <w:rsid w:val="00E23757"/>
    <w:rsid w:val="00E2686A"/>
    <w:rsid w:val="00E27B37"/>
    <w:rsid w:val="00E326B9"/>
    <w:rsid w:val="00E34A61"/>
    <w:rsid w:val="00E36C08"/>
    <w:rsid w:val="00E45086"/>
    <w:rsid w:val="00E47498"/>
    <w:rsid w:val="00E53C41"/>
    <w:rsid w:val="00E551BC"/>
    <w:rsid w:val="00E55D99"/>
    <w:rsid w:val="00E57486"/>
    <w:rsid w:val="00E70477"/>
    <w:rsid w:val="00E70FA0"/>
    <w:rsid w:val="00E76E72"/>
    <w:rsid w:val="00E8616A"/>
    <w:rsid w:val="00E92920"/>
    <w:rsid w:val="00E96719"/>
    <w:rsid w:val="00EA64AF"/>
    <w:rsid w:val="00EC4D9E"/>
    <w:rsid w:val="00EC5FC5"/>
    <w:rsid w:val="00EC7926"/>
    <w:rsid w:val="00ED2450"/>
    <w:rsid w:val="00ED3432"/>
    <w:rsid w:val="00EF0E11"/>
    <w:rsid w:val="00F05663"/>
    <w:rsid w:val="00F11941"/>
    <w:rsid w:val="00F208CA"/>
    <w:rsid w:val="00F21492"/>
    <w:rsid w:val="00F21809"/>
    <w:rsid w:val="00F22B12"/>
    <w:rsid w:val="00F25001"/>
    <w:rsid w:val="00F337E8"/>
    <w:rsid w:val="00F35456"/>
    <w:rsid w:val="00F3759F"/>
    <w:rsid w:val="00F464EE"/>
    <w:rsid w:val="00F51CD2"/>
    <w:rsid w:val="00F523F6"/>
    <w:rsid w:val="00F540B6"/>
    <w:rsid w:val="00F62B0E"/>
    <w:rsid w:val="00F645F1"/>
    <w:rsid w:val="00F708D8"/>
    <w:rsid w:val="00F70E24"/>
    <w:rsid w:val="00F916F4"/>
    <w:rsid w:val="00FA0920"/>
    <w:rsid w:val="00FA5068"/>
    <w:rsid w:val="00FB3490"/>
    <w:rsid w:val="00FC4651"/>
    <w:rsid w:val="00FD2E29"/>
    <w:rsid w:val="00FD457C"/>
    <w:rsid w:val="00FD5BF6"/>
    <w:rsid w:val="00FE0B28"/>
    <w:rsid w:val="00FF1F81"/>
    <w:rsid w:val="00FF2999"/>
    <w:rsid w:val="00FF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5C"/>
    <w:pPr>
      <w:widowControl w:val="0"/>
      <w:spacing w:line="570" w:lineRule="exact"/>
      <w:ind w:firstLineChars="200" w:firstLine="200"/>
      <w:jc w:val="both"/>
    </w:pPr>
    <w:rPr>
      <w:rFonts w:ascii="仿宋_GB2312" w:eastAsia="仿宋_GB2312" w:hAnsi="仿宋_GB2312" w:cs="Times New Roman"/>
      <w:sz w:val="32"/>
    </w:rPr>
  </w:style>
  <w:style w:type="paragraph" w:styleId="1">
    <w:name w:val="heading 1"/>
    <w:basedOn w:val="a"/>
    <w:next w:val="a"/>
    <w:link w:val="1Char"/>
    <w:qFormat/>
    <w:rsid w:val="00D2629D"/>
    <w:pPr>
      <w:spacing w:line="600" w:lineRule="exact"/>
      <w:ind w:firstLineChars="0" w:firstLine="0"/>
      <w:jc w:val="center"/>
      <w:outlineLvl w:val="0"/>
    </w:pPr>
    <w:rPr>
      <w:rFonts w:eastAsia="方正小标宋简体"/>
      <w:bCs/>
      <w:color w:val="000000" w:themeColor="text1"/>
      <w:kern w:val="44"/>
      <w:sz w:val="44"/>
      <w:szCs w:val="44"/>
    </w:rPr>
  </w:style>
  <w:style w:type="paragraph" w:styleId="2">
    <w:name w:val="heading 2"/>
    <w:basedOn w:val="a"/>
    <w:next w:val="a"/>
    <w:link w:val="2Char"/>
    <w:unhideWhenUsed/>
    <w:qFormat/>
    <w:rsid w:val="00650AD3"/>
    <w:pPr>
      <w:keepNext/>
      <w:keepLines/>
      <w:spacing w:line="600" w:lineRule="exact"/>
      <w:ind w:firstLineChars="0" w:firstLine="0"/>
      <w:jc w:val="center"/>
      <w:outlineLvl w:val="1"/>
    </w:pPr>
    <w:rPr>
      <w:rFonts w:ascii="方正小标宋简体" w:eastAsia="方正小标宋简体" w:hAnsi="方正小标宋简体" w:cs="方正小标宋简体"/>
      <w:bCs/>
      <w:sz w:val="44"/>
      <w:szCs w:val="44"/>
    </w:rPr>
  </w:style>
  <w:style w:type="paragraph" w:styleId="3">
    <w:name w:val="heading 3"/>
    <w:basedOn w:val="a"/>
    <w:next w:val="a"/>
    <w:link w:val="3Char"/>
    <w:uiPriority w:val="9"/>
    <w:semiHidden/>
    <w:unhideWhenUsed/>
    <w:qFormat/>
    <w:rsid w:val="000979F6"/>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53824"/>
    <w:pPr>
      <w:tabs>
        <w:tab w:val="center" w:pos="4153"/>
        <w:tab w:val="right" w:pos="8306"/>
      </w:tabs>
      <w:snapToGrid w:val="0"/>
      <w:jc w:val="left"/>
    </w:pPr>
    <w:rPr>
      <w:sz w:val="18"/>
      <w:szCs w:val="18"/>
    </w:rPr>
  </w:style>
  <w:style w:type="character" w:customStyle="1" w:styleId="Char">
    <w:name w:val="页脚 Char"/>
    <w:basedOn w:val="a0"/>
    <w:link w:val="a3"/>
    <w:uiPriority w:val="99"/>
    <w:rsid w:val="00253824"/>
    <w:rPr>
      <w:rFonts w:ascii="Times New Roman" w:eastAsia="宋体" w:hAnsi="Times New Roman" w:cs="Times New Roman"/>
      <w:sz w:val="18"/>
      <w:szCs w:val="18"/>
    </w:rPr>
  </w:style>
  <w:style w:type="paragraph" w:styleId="a4">
    <w:name w:val="Date"/>
    <w:basedOn w:val="a"/>
    <w:next w:val="a"/>
    <w:link w:val="Char0"/>
    <w:uiPriority w:val="99"/>
    <w:semiHidden/>
    <w:unhideWhenUsed/>
    <w:rsid w:val="00277C16"/>
    <w:pPr>
      <w:ind w:leftChars="2500" w:left="100"/>
    </w:pPr>
  </w:style>
  <w:style w:type="character" w:customStyle="1" w:styleId="Char0">
    <w:name w:val="日期 Char"/>
    <w:basedOn w:val="a0"/>
    <w:link w:val="a4"/>
    <w:uiPriority w:val="99"/>
    <w:semiHidden/>
    <w:rsid w:val="00277C16"/>
    <w:rPr>
      <w:rFonts w:ascii="Times New Roman" w:eastAsia="宋体" w:hAnsi="Times New Roman" w:cs="Times New Roman"/>
    </w:rPr>
  </w:style>
  <w:style w:type="paragraph" w:styleId="a5">
    <w:name w:val="header"/>
    <w:basedOn w:val="a"/>
    <w:link w:val="Char1"/>
    <w:unhideWhenUsed/>
    <w:qFormat/>
    <w:rsid w:val="006D09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6D099C"/>
    <w:rPr>
      <w:rFonts w:ascii="Times New Roman" w:eastAsia="宋体" w:hAnsi="Times New Roman" w:cs="Times New Roman"/>
      <w:sz w:val="18"/>
      <w:szCs w:val="18"/>
    </w:rPr>
  </w:style>
  <w:style w:type="paragraph" w:styleId="a6">
    <w:name w:val="Balloon Text"/>
    <w:basedOn w:val="a"/>
    <w:link w:val="Char2"/>
    <w:unhideWhenUsed/>
    <w:qFormat/>
    <w:rsid w:val="00AD587C"/>
    <w:rPr>
      <w:sz w:val="18"/>
      <w:szCs w:val="18"/>
    </w:rPr>
  </w:style>
  <w:style w:type="character" w:customStyle="1" w:styleId="Char2">
    <w:name w:val="批注框文本 Char"/>
    <w:basedOn w:val="a0"/>
    <w:link w:val="a6"/>
    <w:qFormat/>
    <w:rsid w:val="00AD587C"/>
    <w:rPr>
      <w:rFonts w:ascii="Times New Roman" w:eastAsia="宋体" w:hAnsi="Times New Roman" w:cs="Times New Roman"/>
      <w:sz w:val="18"/>
      <w:szCs w:val="18"/>
    </w:rPr>
  </w:style>
  <w:style w:type="paragraph" w:customStyle="1" w:styleId="p0">
    <w:name w:val="p0"/>
    <w:basedOn w:val="a"/>
    <w:rsid w:val="00007186"/>
    <w:pPr>
      <w:widowControl/>
      <w:spacing w:line="365" w:lineRule="atLeast"/>
      <w:ind w:left="1"/>
      <w:textAlignment w:val="bottom"/>
    </w:pPr>
    <w:rPr>
      <w:kern w:val="0"/>
      <w:sz w:val="20"/>
      <w:szCs w:val="20"/>
    </w:rPr>
  </w:style>
  <w:style w:type="paragraph" w:customStyle="1" w:styleId="p15">
    <w:name w:val="p15"/>
    <w:basedOn w:val="a"/>
    <w:rsid w:val="00FF1F81"/>
    <w:pPr>
      <w:widowControl/>
      <w:spacing w:line="365" w:lineRule="atLeast"/>
      <w:ind w:left="1"/>
    </w:pPr>
    <w:rPr>
      <w:kern w:val="0"/>
      <w:sz w:val="20"/>
      <w:szCs w:val="20"/>
    </w:rPr>
  </w:style>
  <w:style w:type="paragraph" w:styleId="a7">
    <w:name w:val="Normal (Web)"/>
    <w:basedOn w:val="a"/>
    <w:uiPriority w:val="99"/>
    <w:unhideWhenUsed/>
    <w:qFormat/>
    <w:rsid w:val="0053204D"/>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1"/>
    <w:qFormat/>
    <w:rsid w:val="00282FFB"/>
    <w:pPr>
      <w:ind w:firstLine="420"/>
    </w:pPr>
    <w:rPr>
      <w:rFonts w:asciiTheme="minorHAnsi" w:eastAsiaTheme="minorEastAsia" w:hAnsiTheme="minorHAnsi" w:cstheme="minorBidi"/>
    </w:rPr>
  </w:style>
  <w:style w:type="character" w:customStyle="1" w:styleId="NormalCharacter">
    <w:name w:val="NormalCharacter"/>
    <w:semiHidden/>
    <w:qFormat/>
    <w:rsid w:val="001958A3"/>
  </w:style>
  <w:style w:type="character" w:customStyle="1" w:styleId="1Char">
    <w:name w:val="标题 1 Char"/>
    <w:basedOn w:val="a0"/>
    <w:link w:val="1"/>
    <w:uiPriority w:val="9"/>
    <w:rsid w:val="00D2629D"/>
    <w:rPr>
      <w:rFonts w:ascii="Times New Roman" w:eastAsia="方正小标宋简体" w:hAnsi="Times New Roman" w:cs="Times New Roman"/>
      <w:bCs/>
      <w:color w:val="000000" w:themeColor="text1"/>
      <w:kern w:val="44"/>
      <w:sz w:val="44"/>
      <w:szCs w:val="44"/>
    </w:rPr>
  </w:style>
  <w:style w:type="character" w:styleId="a9">
    <w:name w:val="annotation reference"/>
    <w:uiPriority w:val="99"/>
    <w:semiHidden/>
    <w:unhideWhenUsed/>
    <w:rsid w:val="004C127A"/>
    <w:rPr>
      <w:sz w:val="21"/>
      <w:szCs w:val="21"/>
    </w:rPr>
  </w:style>
  <w:style w:type="paragraph" w:styleId="aa">
    <w:name w:val="annotation text"/>
    <w:basedOn w:val="a"/>
    <w:link w:val="Char3"/>
    <w:uiPriority w:val="99"/>
    <w:semiHidden/>
    <w:unhideWhenUsed/>
    <w:rsid w:val="004C127A"/>
    <w:pPr>
      <w:spacing w:line="240" w:lineRule="auto"/>
      <w:ind w:firstLineChars="0" w:firstLine="0"/>
      <w:jc w:val="left"/>
    </w:pPr>
    <w:rPr>
      <w:rFonts w:ascii="Calibri" w:eastAsia="宋体" w:hAnsi="Calibri"/>
      <w:sz w:val="21"/>
    </w:rPr>
  </w:style>
  <w:style w:type="character" w:customStyle="1" w:styleId="Char3">
    <w:name w:val="批注文字 Char"/>
    <w:basedOn w:val="a0"/>
    <w:link w:val="aa"/>
    <w:uiPriority w:val="99"/>
    <w:semiHidden/>
    <w:rsid w:val="004C127A"/>
    <w:rPr>
      <w:rFonts w:ascii="Calibri" w:eastAsia="宋体" w:hAnsi="Calibri" w:cs="Times New Roman"/>
    </w:rPr>
  </w:style>
  <w:style w:type="character" w:customStyle="1" w:styleId="2Char">
    <w:name w:val="标题 2 Char"/>
    <w:basedOn w:val="a0"/>
    <w:link w:val="2"/>
    <w:qFormat/>
    <w:rsid w:val="00650AD3"/>
    <w:rPr>
      <w:rFonts w:ascii="方正小标宋简体" w:eastAsia="方正小标宋简体" w:hAnsi="方正小标宋简体" w:cs="方正小标宋简体"/>
      <w:bCs/>
      <w:sz w:val="44"/>
      <w:szCs w:val="44"/>
    </w:rPr>
  </w:style>
  <w:style w:type="paragraph" w:styleId="ab">
    <w:name w:val="Body Text"/>
    <w:basedOn w:val="a"/>
    <w:link w:val="Char4"/>
    <w:uiPriority w:val="1"/>
    <w:qFormat/>
    <w:rsid w:val="00BE510C"/>
    <w:pPr>
      <w:autoSpaceDE w:val="0"/>
      <w:autoSpaceDN w:val="0"/>
      <w:spacing w:line="240" w:lineRule="auto"/>
      <w:ind w:firstLineChars="0" w:firstLine="0"/>
      <w:jc w:val="left"/>
    </w:pPr>
    <w:rPr>
      <w:rFonts w:ascii="宋体" w:eastAsia="宋体" w:hAnsi="宋体" w:cs="宋体"/>
      <w:kern w:val="0"/>
      <w:sz w:val="21"/>
      <w:szCs w:val="21"/>
      <w:lang w:eastAsia="en-US"/>
    </w:rPr>
  </w:style>
  <w:style w:type="character" w:customStyle="1" w:styleId="Char4">
    <w:name w:val="正文文本 Char"/>
    <w:basedOn w:val="a0"/>
    <w:link w:val="ab"/>
    <w:uiPriority w:val="1"/>
    <w:rsid w:val="00BE510C"/>
    <w:rPr>
      <w:rFonts w:ascii="宋体" w:eastAsia="宋体" w:hAnsi="宋体" w:cs="宋体"/>
      <w:kern w:val="0"/>
      <w:szCs w:val="21"/>
      <w:lang w:eastAsia="en-US"/>
    </w:rPr>
  </w:style>
  <w:style w:type="paragraph" w:styleId="10">
    <w:name w:val="toc 1"/>
    <w:basedOn w:val="a"/>
    <w:next w:val="a"/>
    <w:uiPriority w:val="39"/>
    <w:qFormat/>
    <w:rsid w:val="00BE510C"/>
    <w:pPr>
      <w:autoSpaceDE w:val="0"/>
      <w:autoSpaceDN w:val="0"/>
      <w:spacing w:line="240" w:lineRule="auto"/>
      <w:ind w:firstLineChars="0" w:firstLine="0"/>
      <w:jc w:val="left"/>
    </w:pPr>
    <w:rPr>
      <w:rFonts w:ascii="宋体" w:eastAsia="宋体" w:hAnsi="宋体" w:cs="宋体"/>
      <w:kern w:val="0"/>
      <w:sz w:val="22"/>
      <w:lang w:eastAsia="en-US"/>
    </w:rPr>
  </w:style>
  <w:style w:type="paragraph" w:styleId="20">
    <w:name w:val="toc 2"/>
    <w:basedOn w:val="a"/>
    <w:next w:val="a"/>
    <w:uiPriority w:val="39"/>
    <w:qFormat/>
    <w:rsid w:val="00BE510C"/>
    <w:pPr>
      <w:tabs>
        <w:tab w:val="right" w:leader="dot" w:pos="9016"/>
      </w:tabs>
      <w:autoSpaceDE w:val="0"/>
      <w:autoSpaceDN w:val="0"/>
      <w:spacing w:line="240" w:lineRule="auto"/>
      <w:ind w:leftChars="200" w:left="420" w:firstLineChars="0" w:firstLine="0"/>
      <w:jc w:val="left"/>
    </w:pPr>
    <w:rPr>
      <w:rFonts w:ascii="宋体" w:eastAsia="宋体" w:hAnsi="宋体" w:cs="宋体"/>
      <w:b/>
      <w:bCs/>
      <w:kern w:val="0"/>
      <w:sz w:val="22"/>
      <w:lang w:eastAsia="en-US"/>
    </w:rPr>
  </w:style>
  <w:style w:type="table" w:styleId="ac">
    <w:name w:val="Table Grid"/>
    <w:basedOn w:val="a1"/>
    <w:unhideWhenUsed/>
    <w:qFormat/>
    <w:rsid w:val="00BE51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BE510C"/>
  </w:style>
  <w:style w:type="paragraph" w:customStyle="1" w:styleId="TableParagraph">
    <w:name w:val="Table Paragraph"/>
    <w:basedOn w:val="a"/>
    <w:uiPriority w:val="1"/>
    <w:qFormat/>
    <w:rsid w:val="00BE510C"/>
    <w:pPr>
      <w:autoSpaceDE w:val="0"/>
      <w:autoSpaceDN w:val="0"/>
      <w:spacing w:line="240" w:lineRule="auto"/>
      <w:ind w:firstLineChars="0" w:firstLine="0"/>
      <w:jc w:val="left"/>
    </w:pPr>
    <w:rPr>
      <w:rFonts w:ascii="宋体" w:eastAsia="宋体" w:hAnsi="宋体" w:cs="宋体"/>
      <w:kern w:val="0"/>
      <w:sz w:val="22"/>
      <w:lang w:eastAsia="en-US"/>
    </w:rPr>
  </w:style>
  <w:style w:type="paragraph" w:customStyle="1" w:styleId="11">
    <w:name w:val="列出段落1"/>
    <w:basedOn w:val="a"/>
    <w:qFormat/>
    <w:rsid w:val="00BE510C"/>
    <w:pPr>
      <w:autoSpaceDE w:val="0"/>
      <w:autoSpaceDN w:val="0"/>
      <w:spacing w:line="240" w:lineRule="auto"/>
      <w:ind w:firstLine="420"/>
      <w:jc w:val="left"/>
    </w:pPr>
    <w:rPr>
      <w:rFonts w:ascii="Calibri" w:eastAsia="宋体" w:hAnsi="Calibri" w:cs="宋体"/>
      <w:kern w:val="0"/>
      <w:sz w:val="22"/>
      <w:lang w:eastAsia="en-US"/>
    </w:rPr>
  </w:style>
  <w:style w:type="paragraph" w:customStyle="1" w:styleId="WPSOffice1">
    <w:name w:val="WPSOffice手动目录 1"/>
    <w:qFormat/>
    <w:rsid w:val="00BE510C"/>
    <w:rPr>
      <w:rFonts w:ascii="Calibri" w:hAnsi="Calibri" w:cs="Times New Roman"/>
      <w:kern w:val="0"/>
      <w:sz w:val="20"/>
      <w:szCs w:val="20"/>
    </w:rPr>
  </w:style>
  <w:style w:type="paragraph" w:styleId="TOC">
    <w:name w:val="TOC Heading"/>
    <w:basedOn w:val="1"/>
    <w:next w:val="a"/>
    <w:uiPriority w:val="39"/>
    <w:unhideWhenUsed/>
    <w:qFormat/>
    <w:rsid w:val="00477799"/>
    <w:pPr>
      <w:keepNext/>
      <w:keepLines/>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477799"/>
    <w:pPr>
      <w:ind w:leftChars="400" w:left="840"/>
    </w:pPr>
  </w:style>
  <w:style w:type="character" w:styleId="ae">
    <w:name w:val="Hyperlink"/>
    <w:basedOn w:val="a0"/>
    <w:uiPriority w:val="99"/>
    <w:unhideWhenUsed/>
    <w:rsid w:val="00477799"/>
    <w:rPr>
      <w:color w:val="0000FF" w:themeColor="hyperlink"/>
      <w:u w:val="single"/>
    </w:rPr>
  </w:style>
  <w:style w:type="character" w:customStyle="1" w:styleId="3Char">
    <w:name w:val="标题 3 Char"/>
    <w:basedOn w:val="a0"/>
    <w:link w:val="3"/>
    <w:uiPriority w:val="9"/>
    <w:semiHidden/>
    <w:rsid w:val="000979F6"/>
    <w:rPr>
      <w:rFonts w:ascii="仿宋_GB2312" w:eastAsia="仿宋_GB2312" w:hAnsi="仿宋_GB2312"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5C"/>
    <w:pPr>
      <w:widowControl w:val="0"/>
      <w:spacing w:line="570" w:lineRule="exact"/>
      <w:ind w:firstLineChars="200" w:firstLine="200"/>
      <w:jc w:val="both"/>
    </w:pPr>
    <w:rPr>
      <w:rFonts w:ascii="仿宋_GB2312" w:eastAsia="仿宋_GB2312" w:hAnsi="仿宋_GB2312" w:cs="Times New Roman"/>
      <w:sz w:val="32"/>
    </w:rPr>
  </w:style>
  <w:style w:type="paragraph" w:styleId="1">
    <w:name w:val="heading 1"/>
    <w:basedOn w:val="a"/>
    <w:next w:val="a"/>
    <w:link w:val="1Char"/>
    <w:qFormat/>
    <w:rsid w:val="00D2629D"/>
    <w:pPr>
      <w:spacing w:line="600" w:lineRule="exact"/>
      <w:ind w:firstLineChars="0" w:firstLine="0"/>
      <w:jc w:val="center"/>
      <w:outlineLvl w:val="0"/>
    </w:pPr>
    <w:rPr>
      <w:rFonts w:eastAsia="方正小标宋简体"/>
      <w:bCs/>
      <w:color w:val="000000" w:themeColor="text1"/>
      <w:kern w:val="44"/>
      <w:sz w:val="44"/>
      <w:szCs w:val="44"/>
    </w:rPr>
  </w:style>
  <w:style w:type="paragraph" w:styleId="2">
    <w:name w:val="heading 2"/>
    <w:basedOn w:val="a"/>
    <w:next w:val="a"/>
    <w:link w:val="2Char"/>
    <w:unhideWhenUsed/>
    <w:qFormat/>
    <w:rsid w:val="00650AD3"/>
    <w:pPr>
      <w:keepNext/>
      <w:keepLines/>
      <w:spacing w:line="600" w:lineRule="exact"/>
      <w:ind w:firstLineChars="0" w:firstLine="0"/>
      <w:jc w:val="center"/>
      <w:outlineLvl w:val="1"/>
    </w:pPr>
    <w:rPr>
      <w:rFonts w:ascii="方正小标宋简体" w:eastAsia="方正小标宋简体" w:hAnsi="方正小标宋简体" w:cs="方正小标宋简体"/>
      <w:bCs/>
      <w:sz w:val="44"/>
      <w:szCs w:val="44"/>
    </w:rPr>
  </w:style>
  <w:style w:type="paragraph" w:styleId="3">
    <w:name w:val="heading 3"/>
    <w:basedOn w:val="a"/>
    <w:next w:val="a"/>
    <w:link w:val="3Char"/>
    <w:uiPriority w:val="9"/>
    <w:semiHidden/>
    <w:unhideWhenUsed/>
    <w:qFormat/>
    <w:rsid w:val="000979F6"/>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53824"/>
    <w:pPr>
      <w:tabs>
        <w:tab w:val="center" w:pos="4153"/>
        <w:tab w:val="right" w:pos="8306"/>
      </w:tabs>
      <w:snapToGrid w:val="0"/>
      <w:jc w:val="left"/>
    </w:pPr>
    <w:rPr>
      <w:sz w:val="18"/>
      <w:szCs w:val="18"/>
    </w:rPr>
  </w:style>
  <w:style w:type="character" w:customStyle="1" w:styleId="Char">
    <w:name w:val="页脚 Char"/>
    <w:basedOn w:val="a0"/>
    <w:link w:val="a3"/>
    <w:uiPriority w:val="99"/>
    <w:rsid w:val="00253824"/>
    <w:rPr>
      <w:rFonts w:ascii="Times New Roman" w:eastAsia="宋体" w:hAnsi="Times New Roman" w:cs="Times New Roman"/>
      <w:sz w:val="18"/>
      <w:szCs w:val="18"/>
    </w:rPr>
  </w:style>
  <w:style w:type="paragraph" w:styleId="a4">
    <w:name w:val="Date"/>
    <w:basedOn w:val="a"/>
    <w:next w:val="a"/>
    <w:link w:val="Char0"/>
    <w:uiPriority w:val="99"/>
    <w:semiHidden/>
    <w:unhideWhenUsed/>
    <w:rsid w:val="00277C16"/>
    <w:pPr>
      <w:ind w:leftChars="2500" w:left="100"/>
    </w:pPr>
  </w:style>
  <w:style w:type="character" w:customStyle="1" w:styleId="Char0">
    <w:name w:val="日期 Char"/>
    <w:basedOn w:val="a0"/>
    <w:link w:val="a4"/>
    <w:uiPriority w:val="99"/>
    <w:semiHidden/>
    <w:rsid w:val="00277C16"/>
    <w:rPr>
      <w:rFonts w:ascii="Times New Roman" w:eastAsia="宋体" w:hAnsi="Times New Roman" w:cs="Times New Roman"/>
    </w:rPr>
  </w:style>
  <w:style w:type="paragraph" w:styleId="a5">
    <w:name w:val="header"/>
    <w:basedOn w:val="a"/>
    <w:link w:val="Char1"/>
    <w:unhideWhenUsed/>
    <w:qFormat/>
    <w:rsid w:val="006D09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6D099C"/>
    <w:rPr>
      <w:rFonts w:ascii="Times New Roman" w:eastAsia="宋体" w:hAnsi="Times New Roman" w:cs="Times New Roman"/>
      <w:sz w:val="18"/>
      <w:szCs w:val="18"/>
    </w:rPr>
  </w:style>
  <w:style w:type="paragraph" w:styleId="a6">
    <w:name w:val="Balloon Text"/>
    <w:basedOn w:val="a"/>
    <w:link w:val="Char2"/>
    <w:unhideWhenUsed/>
    <w:qFormat/>
    <w:rsid w:val="00AD587C"/>
    <w:rPr>
      <w:sz w:val="18"/>
      <w:szCs w:val="18"/>
    </w:rPr>
  </w:style>
  <w:style w:type="character" w:customStyle="1" w:styleId="Char2">
    <w:name w:val="批注框文本 Char"/>
    <w:basedOn w:val="a0"/>
    <w:link w:val="a6"/>
    <w:qFormat/>
    <w:rsid w:val="00AD587C"/>
    <w:rPr>
      <w:rFonts w:ascii="Times New Roman" w:eastAsia="宋体" w:hAnsi="Times New Roman" w:cs="Times New Roman"/>
      <w:sz w:val="18"/>
      <w:szCs w:val="18"/>
    </w:rPr>
  </w:style>
  <w:style w:type="paragraph" w:customStyle="1" w:styleId="p0">
    <w:name w:val="p0"/>
    <w:basedOn w:val="a"/>
    <w:rsid w:val="00007186"/>
    <w:pPr>
      <w:widowControl/>
      <w:spacing w:line="365" w:lineRule="atLeast"/>
      <w:ind w:left="1"/>
      <w:textAlignment w:val="bottom"/>
    </w:pPr>
    <w:rPr>
      <w:kern w:val="0"/>
      <w:sz w:val="20"/>
      <w:szCs w:val="20"/>
    </w:rPr>
  </w:style>
  <w:style w:type="paragraph" w:customStyle="1" w:styleId="p15">
    <w:name w:val="p15"/>
    <w:basedOn w:val="a"/>
    <w:rsid w:val="00FF1F81"/>
    <w:pPr>
      <w:widowControl/>
      <w:spacing w:line="365" w:lineRule="atLeast"/>
      <w:ind w:left="1"/>
    </w:pPr>
    <w:rPr>
      <w:kern w:val="0"/>
      <w:sz w:val="20"/>
      <w:szCs w:val="20"/>
    </w:rPr>
  </w:style>
  <w:style w:type="paragraph" w:styleId="a7">
    <w:name w:val="Normal (Web)"/>
    <w:basedOn w:val="a"/>
    <w:uiPriority w:val="99"/>
    <w:unhideWhenUsed/>
    <w:qFormat/>
    <w:rsid w:val="0053204D"/>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1"/>
    <w:qFormat/>
    <w:rsid w:val="00282FFB"/>
    <w:pPr>
      <w:ind w:firstLine="420"/>
    </w:pPr>
    <w:rPr>
      <w:rFonts w:asciiTheme="minorHAnsi" w:eastAsiaTheme="minorEastAsia" w:hAnsiTheme="minorHAnsi" w:cstheme="minorBidi"/>
    </w:rPr>
  </w:style>
  <w:style w:type="character" w:customStyle="1" w:styleId="NormalCharacter">
    <w:name w:val="NormalCharacter"/>
    <w:semiHidden/>
    <w:qFormat/>
    <w:rsid w:val="001958A3"/>
  </w:style>
  <w:style w:type="character" w:customStyle="1" w:styleId="1Char">
    <w:name w:val="标题 1 Char"/>
    <w:basedOn w:val="a0"/>
    <w:link w:val="1"/>
    <w:uiPriority w:val="9"/>
    <w:rsid w:val="00D2629D"/>
    <w:rPr>
      <w:rFonts w:ascii="Times New Roman" w:eastAsia="方正小标宋简体" w:hAnsi="Times New Roman" w:cs="Times New Roman"/>
      <w:bCs/>
      <w:color w:val="000000" w:themeColor="text1"/>
      <w:kern w:val="44"/>
      <w:sz w:val="44"/>
      <w:szCs w:val="44"/>
    </w:rPr>
  </w:style>
  <w:style w:type="character" w:styleId="a9">
    <w:name w:val="annotation reference"/>
    <w:uiPriority w:val="99"/>
    <w:semiHidden/>
    <w:unhideWhenUsed/>
    <w:rsid w:val="004C127A"/>
    <w:rPr>
      <w:sz w:val="21"/>
      <w:szCs w:val="21"/>
    </w:rPr>
  </w:style>
  <w:style w:type="paragraph" w:styleId="aa">
    <w:name w:val="annotation text"/>
    <w:basedOn w:val="a"/>
    <w:link w:val="Char3"/>
    <w:uiPriority w:val="99"/>
    <w:semiHidden/>
    <w:unhideWhenUsed/>
    <w:rsid w:val="004C127A"/>
    <w:pPr>
      <w:spacing w:line="240" w:lineRule="auto"/>
      <w:ind w:firstLineChars="0" w:firstLine="0"/>
      <w:jc w:val="left"/>
    </w:pPr>
    <w:rPr>
      <w:rFonts w:ascii="Calibri" w:eastAsia="宋体" w:hAnsi="Calibri"/>
      <w:sz w:val="21"/>
    </w:rPr>
  </w:style>
  <w:style w:type="character" w:customStyle="1" w:styleId="Char3">
    <w:name w:val="批注文字 Char"/>
    <w:basedOn w:val="a0"/>
    <w:link w:val="aa"/>
    <w:uiPriority w:val="99"/>
    <w:semiHidden/>
    <w:rsid w:val="004C127A"/>
    <w:rPr>
      <w:rFonts w:ascii="Calibri" w:eastAsia="宋体" w:hAnsi="Calibri" w:cs="Times New Roman"/>
    </w:rPr>
  </w:style>
  <w:style w:type="character" w:customStyle="1" w:styleId="2Char">
    <w:name w:val="标题 2 Char"/>
    <w:basedOn w:val="a0"/>
    <w:link w:val="2"/>
    <w:qFormat/>
    <w:rsid w:val="00650AD3"/>
    <w:rPr>
      <w:rFonts w:ascii="方正小标宋简体" w:eastAsia="方正小标宋简体" w:hAnsi="方正小标宋简体" w:cs="方正小标宋简体"/>
      <w:bCs/>
      <w:sz w:val="44"/>
      <w:szCs w:val="44"/>
    </w:rPr>
  </w:style>
  <w:style w:type="paragraph" w:styleId="ab">
    <w:name w:val="Body Text"/>
    <w:basedOn w:val="a"/>
    <w:link w:val="Char4"/>
    <w:uiPriority w:val="1"/>
    <w:qFormat/>
    <w:rsid w:val="00BE510C"/>
    <w:pPr>
      <w:autoSpaceDE w:val="0"/>
      <w:autoSpaceDN w:val="0"/>
      <w:spacing w:line="240" w:lineRule="auto"/>
      <w:ind w:firstLineChars="0" w:firstLine="0"/>
      <w:jc w:val="left"/>
    </w:pPr>
    <w:rPr>
      <w:rFonts w:ascii="宋体" w:eastAsia="宋体" w:hAnsi="宋体" w:cs="宋体"/>
      <w:kern w:val="0"/>
      <w:sz w:val="21"/>
      <w:szCs w:val="21"/>
      <w:lang w:eastAsia="en-US"/>
    </w:rPr>
  </w:style>
  <w:style w:type="character" w:customStyle="1" w:styleId="Char4">
    <w:name w:val="正文文本 Char"/>
    <w:basedOn w:val="a0"/>
    <w:link w:val="ab"/>
    <w:uiPriority w:val="1"/>
    <w:rsid w:val="00BE510C"/>
    <w:rPr>
      <w:rFonts w:ascii="宋体" w:eastAsia="宋体" w:hAnsi="宋体" w:cs="宋体"/>
      <w:kern w:val="0"/>
      <w:szCs w:val="21"/>
      <w:lang w:eastAsia="en-US"/>
    </w:rPr>
  </w:style>
  <w:style w:type="paragraph" w:styleId="10">
    <w:name w:val="toc 1"/>
    <w:basedOn w:val="a"/>
    <w:next w:val="a"/>
    <w:uiPriority w:val="39"/>
    <w:qFormat/>
    <w:rsid w:val="00BE510C"/>
    <w:pPr>
      <w:autoSpaceDE w:val="0"/>
      <w:autoSpaceDN w:val="0"/>
      <w:spacing w:line="240" w:lineRule="auto"/>
      <w:ind w:firstLineChars="0" w:firstLine="0"/>
      <w:jc w:val="left"/>
    </w:pPr>
    <w:rPr>
      <w:rFonts w:ascii="宋体" w:eastAsia="宋体" w:hAnsi="宋体" w:cs="宋体"/>
      <w:kern w:val="0"/>
      <w:sz w:val="22"/>
      <w:lang w:eastAsia="en-US"/>
    </w:rPr>
  </w:style>
  <w:style w:type="paragraph" w:styleId="20">
    <w:name w:val="toc 2"/>
    <w:basedOn w:val="a"/>
    <w:next w:val="a"/>
    <w:uiPriority w:val="39"/>
    <w:qFormat/>
    <w:rsid w:val="00BE510C"/>
    <w:pPr>
      <w:tabs>
        <w:tab w:val="right" w:leader="dot" w:pos="9016"/>
      </w:tabs>
      <w:autoSpaceDE w:val="0"/>
      <w:autoSpaceDN w:val="0"/>
      <w:spacing w:line="240" w:lineRule="auto"/>
      <w:ind w:leftChars="200" w:left="420" w:firstLineChars="0" w:firstLine="0"/>
      <w:jc w:val="left"/>
    </w:pPr>
    <w:rPr>
      <w:rFonts w:ascii="宋体" w:eastAsia="宋体" w:hAnsi="宋体" w:cs="宋体"/>
      <w:b/>
      <w:bCs/>
      <w:kern w:val="0"/>
      <w:sz w:val="22"/>
      <w:lang w:eastAsia="en-US"/>
    </w:rPr>
  </w:style>
  <w:style w:type="table" w:styleId="ac">
    <w:name w:val="Table Grid"/>
    <w:basedOn w:val="a1"/>
    <w:unhideWhenUsed/>
    <w:qFormat/>
    <w:rsid w:val="00BE51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BE510C"/>
  </w:style>
  <w:style w:type="paragraph" w:customStyle="1" w:styleId="TableParagraph">
    <w:name w:val="Table Paragraph"/>
    <w:basedOn w:val="a"/>
    <w:uiPriority w:val="1"/>
    <w:qFormat/>
    <w:rsid w:val="00BE510C"/>
    <w:pPr>
      <w:autoSpaceDE w:val="0"/>
      <w:autoSpaceDN w:val="0"/>
      <w:spacing w:line="240" w:lineRule="auto"/>
      <w:ind w:firstLineChars="0" w:firstLine="0"/>
      <w:jc w:val="left"/>
    </w:pPr>
    <w:rPr>
      <w:rFonts w:ascii="宋体" w:eastAsia="宋体" w:hAnsi="宋体" w:cs="宋体"/>
      <w:kern w:val="0"/>
      <w:sz w:val="22"/>
      <w:lang w:eastAsia="en-US"/>
    </w:rPr>
  </w:style>
  <w:style w:type="paragraph" w:customStyle="1" w:styleId="11">
    <w:name w:val="列出段落1"/>
    <w:basedOn w:val="a"/>
    <w:qFormat/>
    <w:rsid w:val="00BE510C"/>
    <w:pPr>
      <w:autoSpaceDE w:val="0"/>
      <w:autoSpaceDN w:val="0"/>
      <w:spacing w:line="240" w:lineRule="auto"/>
      <w:ind w:firstLine="420"/>
      <w:jc w:val="left"/>
    </w:pPr>
    <w:rPr>
      <w:rFonts w:ascii="Calibri" w:eastAsia="宋体" w:hAnsi="Calibri" w:cs="宋体"/>
      <w:kern w:val="0"/>
      <w:sz w:val="22"/>
      <w:lang w:eastAsia="en-US"/>
    </w:rPr>
  </w:style>
  <w:style w:type="paragraph" w:customStyle="1" w:styleId="WPSOffice1">
    <w:name w:val="WPSOffice手动目录 1"/>
    <w:qFormat/>
    <w:rsid w:val="00BE510C"/>
    <w:rPr>
      <w:rFonts w:ascii="Calibri" w:hAnsi="Calibri" w:cs="Times New Roman"/>
      <w:kern w:val="0"/>
      <w:sz w:val="20"/>
      <w:szCs w:val="20"/>
    </w:rPr>
  </w:style>
  <w:style w:type="paragraph" w:styleId="TOC">
    <w:name w:val="TOC Heading"/>
    <w:basedOn w:val="1"/>
    <w:next w:val="a"/>
    <w:uiPriority w:val="39"/>
    <w:unhideWhenUsed/>
    <w:qFormat/>
    <w:rsid w:val="00477799"/>
    <w:pPr>
      <w:keepNext/>
      <w:keepLines/>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477799"/>
    <w:pPr>
      <w:ind w:leftChars="400" w:left="840"/>
    </w:pPr>
  </w:style>
  <w:style w:type="character" w:styleId="ae">
    <w:name w:val="Hyperlink"/>
    <w:basedOn w:val="a0"/>
    <w:uiPriority w:val="99"/>
    <w:unhideWhenUsed/>
    <w:rsid w:val="00477799"/>
    <w:rPr>
      <w:color w:val="0000FF" w:themeColor="hyperlink"/>
      <w:u w:val="single"/>
    </w:rPr>
  </w:style>
  <w:style w:type="character" w:customStyle="1" w:styleId="3Char">
    <w:name w:val="标题 3 Char"/>
    <w:basedOn w:val="a0"/>
    <w:link w:val="3"/>
    <w:uiPriority w:val="9"/>
    <w:semiHidden/>
    <w:rsid w:val="000979F6"/>
    <w:rPr>
      <w:rFonts w:ascii="仿宋_GB2312" w:eastAsia="仿宋_GB2312" w:hAnsi="仿宋_GB2312"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296">
      <w:bodyDiv w:val="1"/>
      <w:marLeft w:val="0"/>
      <w:marRight w:val="0"/>
      <w:marTop w:val="0"/>
      <w:marBottom w:val="0"/>
      <w:divBdr>
        <w:top w:val="none" w:sz="0" w:space="0" w:color="auto"/>
        <w:left w:val="none" w:sz="0" w:space="0" w:color="auto"/>
        <w:bottom w:val="none" w:sz="0" w:space="0" w:color="auto"/>
        <w:right w:val="none" w:sz="0" w:space="0" w:color="auto"/>
      </w:divBdr>
    </w:div>
    <w:div w:id="385110373">
      <w:bodyDiv w:val="1"/>
      <w:marLeft w:val="0"/>
      <w:marRight w:val="0"/>
      <w:marTop w:val="0"/>
      <w:marBottom w:val="0"/>
      <w:divBdr>
        <w:top w:val="none" w:sz="0" w:space="0" w:color="auto"/>
        <w:left w:val="none" w:sz="0" w:space="0" w:color="auto"/>
        <w:bottom w:val="none" w:sz="0" w:space="0" w:color="auto"/>
        <w:right w:val="none" w:sz="0" w:space="0" w:color="auto"/>
      </w:divBdr>
    </w:div>
    <w:div w:id="1029142898">
      <w:bodyDiv w:val="1"/>
      <w:marLeft w:val="0"/>
      <w:marRight w:val="0"/>
      <w:marTop w:val="0"/>
      <w:marBottom w:val="0"/>
      <w:divBdr>
        <w:top w:val="none" w:sz="0" w:space="0" w:color="auto"/>
        <w:left w:val="none" w:sz="0" w:space="0" w:color="auto"/>
        <w:bottom w:val="none" w:sz="0" w:space="0" w:color="auto"/>
        <w:right w:val="none" w:sz="0" w:space="0" w:color="auto"/>
      </w:divBdr>
    </w:div>
    <w:div w:id="1053698908">
      <w:bodyDiv w:val="1"/>
      <w:marLeft w:val="0"/>
      <w:marRight w:val="0"/>
      <w:marTop w:val="0"/>
      <w:marBottom w:val="0"/>
      <w:divBdr>
        <w:top w:val="none" w:sz="0" w:space="0" w:color="auto"/>
        <w:left w:val="none" w:sz="0" w:space="0" w:color="auto"/>
        <w:bottom w:val="none" w:sz="0" w:space="0" w:color="auto"/>
        <w:right w:val="none" w:sz="0" w:space="0" w:color="auto"/>
      </w:divBdr>
    </w:div>
    <w:div w:id="1584222116">
      <w:bodyDiv w:val="1"/>
      <w:marLeft w:val="0"/>
      <w:marRight w:val="0"/>
      <w:marTop w:val="0"/>
      <w:marBottom w:val="0"/>
      <w:divBdr>
        <w:top w:val="none" w:sz="0" w:space="0" w:color="auto"/>
        <w:left w:val="none" w:sz="0" w:space="0" w:color="auto"/>
        <w:bottom w:val="none" w:sz="0" w:space="0" w:color="auto"/>
        <w:right w:val="none" w:sz="0" w:space="0" w:color="auto"/>
      </w:divBdr>
    </w:div>
    <w:div w:id="1608269771">
      <w:bodyDiv w:val="1"/>
      <w:marLeft w:val="0"/>
      <w:marRight w:val="0"/>
      <w:marTop w:val="0"/>
      <w:marBottom w:val="0"/>
      <w:divBdr>
        <w:top w:val="none" w:sz="0" w:space="0" w:color="auto"/>
        <w:left w:val="none" w:sz="0" w:space="0" w:color="auto"/>
        <w:bottom w:val="none" w:sz="0" w:space="0" w:color="auto"/>
        <w:right w:val="none" w:sz="0" w:space="0" w:color="auto"/>
      </w:divBdr>
    </w:div>
    <w:div w:id="1780636377">
      <w:bodyDiv w:val="1"/>
      <w:marLeft w:val="0"/>
      <w:marRight w:val="0"/>
      <w:marTop w:val="0"/>
      <w:marBottom w:val="0"/>
      <w:divBdr>
        <w:top w:val="none" w:sz="0" w:space="0" w:color="auto"/>
        <w:left w:val="none" w:sz="0" w:space="0" w:color="auto"/>
        <w:bottom w:val="none" w:sz="0" w:space="0" w:color="auto"/>
        <w:right w:val="none" w:sz="0" w:space="0" w:color="auto"/>
      </w:divBdr>
    </w:div>
    <w:div w:id="2033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sres.com/detail/209139.html" TargetMode="External"/><Relationship Id="rId2" Type="http://schemas.openxmlformats.org/officeDocument/2006/relationships/numbering" Target="numbering.xml"/><Relationship Id="rId16" Type="http://schemas.openxmlformats.org/officeDocument/2006/relationships/hyperlink" Target="http://www.csres.com/detail/32801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3311-F11F-4F28-9B88-A0A7325C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84</Pages>
  <Words>5399</Words>
  <Characters>30775</Characters>
  <Application>Microsoft Office Word</Application>
  <DocSecurity>0</DocSecurity>
  <Lines>256</Lines>
  <Paragraphs>72</Paragraphs>
  <ScaleCrop>false</ScaleCrop>
  <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xhp</cp:lastModifiedBy>
  <cp:revision>14</cp:revision>
  <cp:lastPrinted>2020-08-27T09:07:00Z</cp:lastPrinted>
  <dcterms:created xsi:type="dcterms:W3CDTF">2020-07-31T07:12:00Z</dcterms:created>
  <dcterms:modified xsi:type="dcterms:W3CDTF">2020-08-31T03:28:00Z</dcterms:modified>
</cp:coreProperties>
</file>